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BE" w:rsidRDefault="003421BE" w:rsidP="00C57C94">
      <w:pPr>
        <w:jc w:val="center"/>
        <w:rPr>
          <w:rFonts w:asciiTheme="minorHAnsi" w:hAnsiTheme="minorHAnsi" w:cstheme="minorHAnsi"/>
          <w:sz w:val="22"/>
          <w:szCs w:val="22"/>
        </w:rPr>
      </w:pPr>
    </w:p>
    <w:p w:rsidR="003421BE" w:rsidRDefault="003421BE" w:rsidP="00C57C94">
      <w:pPr>
        <w:jc w:val="center"/>
        <w:rPr>
          <w:rFonts w:asciiTheme="minorHAnsi" w:hAnsiTheme="minorHAnsi" w:cstheme="minorHAnsi"/>
          <w:sz w:val="22"/>
          <w:szCs w:val="22"/>
        </w:rPr>
      </w:pPr>
    </w:p>
    <w:p w:rsidR="003421BE" w:rsidRDefault="00D26991" w:rsidP="00D26991">
      <w:pPr>
        <w:rPr>
          <w:rFonts w:asciiTheme="minorHAnsi" w:hAnsiTheme="minorHAnsi" w:cstheme="minorHAnsi"/>
          <w:sz w:val="22"/>
          <w:szCs w:val="22"/>
        </w:rPr>
      </w:pPr>
      <w:r>
        <w:rPr>
          <w:noProof/>
          <w:lang w:val="es-ES" w:eastAsia="es-ES"/>
        </w:rPr>
        <w:drawing>
          <wp:inline distT="0" distB="0" distL="0" distR="0">
            <wp:extent cx="5701665" cy="892564"/>
            <wp:effectExtent l="19050" t="0" r="0" b="0"/>
            <wp:docPr id="2" name="Picture 1" descr="http://radiodelmar.com.ar/wp-content/uploads/2017/08/inta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diodelmar.com.ar/wp-content/uploads/2017/08/inta_footer.jpg"/>
                    <pic:cNvPicPr>
                      <a:picLocks noChangeAspect="1" noChangeArrowheads="1"/>
                    </pic:cNvPicPr>
                  </pic:nvPicPr>
                  <pic:blipFill>
                    <a:blip r:embed="rId6" cstate="print"/>
                    <a:srcRect/>
                    <a:stretch>
                      <a:fillRect/>
                    </a:stretch>
                  </pic:blipFill>
                  <pic:spPr bwMode="auto">
                    <a:xfrm>
                      <a:off x="0" y="0"/>
                      <a:ext cx="5701665" cy="892564"/>
                    </a:xfrm>
                    <a:prstGeom prst="rect">
                      <a:avLst/>
                    </a:prstGeom>
                    <a:noFill/>
                    <a:ln w="9525">
                      <a:noFill/>
                      <a:miter lim="800000"/>
                      <a:headEnd/>
                      <a:tailEnd/>
                    </a:ln>
                  </pic:spPr>
                </pic:pic>
              </a:graphicData>
            </a:graphic>
          </wp:inline>
        </w:drawing>
      </w:r>
    </w:p>
    <w:p w:rsidR="003421BE" w:rsidRDefault="003421BE" w:rsidP="00C57C94">
      <w:pPr>
        <w:jc w:val="center"/>
        <w:rPr>
          <w:rFonts w:asciiTheme="minorHAnsi" w:hAnsiTheme="minorHAnsi" w:cstheme="minorHAnsi"/>
          <w:sz w:val="22"/>
          <w:szCs w:val="22"/>
        </w:rPr>
      </w:pPr>
    </w:p>
    <w:p w:rsidR="003421BE" w:rsidRDefault="003421BE" w:rsidP="00C57C94">
      <w:pPr>
        <w:jc w:val="center"/>
        <w:rPr>
          <w:rFonts w:asciiTheme="minorHAnsi" w:hAnsiTheme="minorHAnsi" w:cstheme="minorHAnsi"/>
          <w:sz w:val="22"/>
          <w:szCs w:val="22"/>
        </w:rPr>
      </w:pPr>
    </w:p>
    <w:p w:rsidR="003421BE" w:rsidRDefault="003421BE" w:rsidP="00C57C94">
      <w:pPr>
        <w:jc w:val="center"/>
        <w:rPr>
          <w:rFonts w:asciiTheme="minorHAnsi" w:hAnsiTheme="minorHAnsi" w:cstheme="minorHAnsi"/>
          <w:sz w:val="22"/>
          <w:szCs w:val="22"/>
        </w:rPr>
      </w:pPr>
    </w:p>
    <w:p w:rsidR="00C57C94" w:rsidRPr="00B51CD6" w:rsidRDefault="00C57C94" w:rsidP="00C57C94">
      <w:pPr>
        <w:jc w:val="center"/>
        <w:rPr>
          <w:rFonts w:asciiTheme="minorHAnsi" w:eastAsia="Arial Unicode MS" w:hAnsiTheme="minorHAnsi" w:cstheme="minorHAnsi"/>
          <w:sz w:val="22"/>
          <w:szCs w:val="22"/>
        </w:rPr>
      </w:pPr>
      <w:r w:rsidRPr="00B51CD6">
        <w:rPr>
          <w:rFonts w:asciiTheme="minorHAnsi" w:hAnsiTheme="minorHAnsi" w:cstheme="minorHAnsi"/>
          <w:sz w:val="22"/>
          <w:szCs w:val="22"/>
        </w:rPr>
        <w:t>Interacción Genotipo</w:t>
      </w:r>
      <w:r w:rsidR="00450BF7">
        <w:rPr>
          <w:rFonts w:asciiTheme="minorHAnsi" w:hAnsiTheme="minorHAnsi" w:cstheme="minorHAnsi"/>
          <w:sz w:val="22"/>
          <w:szCs w:val="22"/>
        </w:rPr>
        <w:t>-</w:t>
      </w:r>
      <w:r w:rsidRPr="00B51CD6">
        <w:rPr>
          <w:rFonts w:asciiTheme="minorHAnsi" w:hAnsiTheme="minorHAnsi" w:cstheme="minorHAnsi"/>
          <w:sz w:val="22"/>
          <w:szCs w:val="22"/>
        </w:rPr>
        <w:t xml:space="preserve">Ambiente </w:t>
      </w:r>
      <w:r w:rsidR="003421BE">
        <w:rPr>
          <w:rFonts w:asciiTheme="minorHAnsi" w:hAnsiTheme="minorHAnsi" w:cstheme="minorHAnsi"/>
          <w:sz w:val="22"/>
          <w:szCs w:val="22"/>
        </w:rPr>
        <w:t xml:space="preserve">para híbridos participantes en  </w:t>
      </w:r>
      <w:r w:rsidRPr="00B51CD6">
        <w:rPr>
          <w:rFonts w:asciiTheme="minorHAnsi" w:hAnsiTheme="minorHAnsi" w:cstheme="minorHAnsi"/>
          <w:sz w:val="22"/>
          <w:szCs w:val="22"/>
        </w:rPr>
        <w:t>Red</w:t>
      </w:r>
      <w:r w:rsidR="003421BE">
        <w:rPr>
          <w:rFonts w:asciiTheme="minorHAnsi" w:hAnsiTheme="minorHAnsi" w:cstheme="minorHAnsi"/>
          <w:sz w:val="22"/>
          <w:szCs w:val="22"/>
        </w:rPr>
        <w:t xml:space="preserve"> </w:t>
      </w:r>
      <w:r w:rsidRPr="00B51CD6">
        <w:rPr>
          <w:rFonts w:asciiTheme="minorHAnsi" w:hAnsiTheme="minorHAnsi" w:cstheme="minorHAnsi"/>
          <w:sz w:val="22"/>
          <w:szCs w:val="22"/>
        </w:rPr>
        <w:t xml:space="preserve">Maíz </w:t>
      </w:r>
      <w:r w:rsidR="003421BE">
        <w:rPr>
          <w:rFonts w:asciiTheme="minorHAnsi" w:hAnsiTheme="minorHAnsi" w:cstheme="minorHAnsi"/>
          <w:sz w:val="22"/>
          <w:szCs w:val="22"/>
        </w:rPr>
        <w:t xml:space="preserve">en Córdoba - </w:t>
      </w:r>
      <w:r w:rsidRPr="00B51CD6">
        <w:rPr>
          <w:rFonts w:asciiTheme="minorHAnsi" w:hAnsiTheme="minorHAnsi" w:cstheme="minorHAnsi"/>
          <w:sz w:val="22"/>
          <w:szCs w:val="22"/>
        </w:rPr>
        <w:t>2016 / 2017</w:t>
      </w:r>
    </w:p>
    <w:p w:rsidR="00C57C94" w:rsidRPr="00B51CD6" w:rsidRDefault="00C57C94" w:rsidP="00C57C94">
      <w:pPr>
        <w:pStyle w:val="Textocomentario"/>
        <w:rPr>
          <w:rFonts w:asciiTheme="minorHAnsi" w:hAnsiTheme="minorHAnsi" w:cstheme="minorHAnsi"/>
          <w:sz w:val="22"/>
          <w:szCs w:val="22"/>
        </w:rPr>
      </w:pPr>
    </w:p>
    <w:p w:rsidR="003E3DD3" w:rsidRPr="00B51CD6" w:rsidRDefault="003E3DD3" w:rsidP="003E3DD3">
      <w:pPr>
        <w:jc w:val="right"/>
        <w:rPr>
          <w:rFonts w:asciiTheme="minorHAnsi" w:eastAsia="Arial Unicode MS" w:hAnsiTheme="minorHAnsi" w:cstheme="minorHAnsi"/>
          <w:sz w:val="22"/>
          <w:szCs w:val="22"/>
        </w:rPr>
      </w:pPr>
    </w:p>
    <w:p w:rsidR="004A0576" w:rsidRPr="00B51CD6" w:rsidRDefault="001A3636" w:rsidP="003E3DD3">
      <w:pPr>
        <w:jc w:val="right"/>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t xml:space="preserve"> Ferreyra, </w:t>
      </w:r>
      <w:r w:rsidR="00C57C94" w:rsidRPr="00B51CD6">
        <w:rPr>
          <w:rFonts w:asciiTheme="minorHAnsi" w:eastAsia="Arial Unicode MS" w:hAnsiTheme="minorHAnsi" w:cstheme="minorHAnsi"/>
          <w:sz w:val="22"/>
          <w:szCs w:val="22"/>
        </w:rPr>
        <w:t>Laura;</w:t>
      </w:r>
      <w:r w:rsidR="00D918F7" w:rsidRPr="00B51CD6">
        <w:rPr>
          <w:rFonts w:asciiTheme="minorHAnsi" w:eastAsia="Arial Unicode MS" w:hAnsiTheme="minorHAnsi" w:cstheme="minorHAnsi"/>
          <w:sz w:val="22"/>
          <w:szCs w:val="22"/>
        </w:rPr>
        <w:t xml:space="preserve"> Dí</w:t>
      </w:r>
      <w:r w:rsidR="003E3DD3" w:rsidRPr="00B51CD6">
        <w:rPr>
          <w:rFonts w:asciiTheme="minorHAnsi" w:eastAsia="Arial Unicode MS" w:hAnsiTheme="minorHAnsi" w:cstheme="minorHAnsi"/>
          <w:sz w:val="22"/>
          <w:szCs w:val="22"/>
        </w:rPr>
        <w:t>az, Carolina; Vallone, Pedro</w:t>
      </w:r>
    </w:p>
    <w:p w:rsidR="00950D30" w:rsidRPr="00B51CD6" w:rsidRDefault="00950D30" w:rsidP="00950D30">
      <w:pPr>
        <w:jc w:val="both"/>
        <w:rPr>
          <w:rFonts w:asciiTheme="minorHAnsi" w:eastAsia="Arial Unicode MS" w:hAnsiTheme="minorHAnsi" w:cstheme="minorHAnsi"/>
          <w:sz w:val="22"/>
          <w:szCs w:val="22"/>
        </w:rPr>
      </w:pPr>
    </w:p>
    <w:p w:rsidR="00950D30" w:rsidRPr="00B51CD6" w:rsidRDefault="00950D30" w:rsidP="00950D30">
      <w:pPr>
        <w:jc w:val="both"/>
        <w:rPr>
          <w:rFonts w:asciiTheme="minorHAnsi" w:eastAsia="Arial Unicode MS" w:hAnsiTheme="minorHAnsi" w:cstheme="minorHAnsi"/>
          <w:sz w:val="22"/>
          <w:szCs w:val="22"/>
        </w:rPr>
      </w:pPr>
    </w:p>
    <w:p w:rsidR="004A0576" w:rsidRPr="00B51CD6" w:rsidRDefault="00740E0A" w:rsidP="00950D30">
      <w:pPr>
        <w:jc w:val="both"/>
        <w:rPr>
          <w:rFonts w:asciiTheme="minorHAnsi" w:eastAsia="Arial Unicode MS" w:hAnsiTheme="minorHAnsi" w:cstheme="minorHAnsi"/>
          <w:b/>
          <w:sz w:val="22"/>
          <w:szCs w:val="22"/>
        </w:rPr>
      </w:pPr>
      <w:r w:rsidRPr="00B51CD6">
        <w:rPr>
          <w:rFonts w:asciiTheme="minorHAnsi" w:eastAsia="Arial Unicode MS" w:hAnsiTheme="minorHAnsi" w:cstheme="minorHAnsi"/>
          <w:b/>
          <w:sz w:val="22"/>
          <w:szCs w:val="22"/>
        </w:rPr>
        <w:t>Introducción</w:t>
      </w:r>
    </w:p>
    <w:p w:rsidR="007C787B" w:rsidRPr="00B51CD6" w:rsidRDefault="007C787B" w:rsidP="00950D30">
      <w:pPr>
        <w:tabs>
          <w:tab w:val="left" w:pos="284"/>
        </w:tabs>
        <w:autoSpaceDE/>
        <w:autoSpaceDN/>
        <w:spacing w:before="120"/>
        <w:ind w:firstLine="851"/>
        <w:jc w:val="both"/>
        <w:rPr>
          <w:rFonts w:asciiTheme="minorHAnsi" w:eastAsia="Times New Roman" w:hAnsiTheme="minorHAnsi" w:cstheme="minorHAnsi"/>
          <w:sz w:val="22"/>
          <w:szCs w:val="22"/>
          <w:lang w:val="es-ES" w:eastAsia="es-ES"/>
        </w:rPr>
      </w:pPr>
    </w:p>
    <w:p w:rsidR="007C787B" w:rsidRPr="00B51CD6" w:rsidRDefault="007C787B" w:rsidP="00950D30">
      <w:pPr>
        <w:tabs>
          <w:tab w:val="left" w:pos="284"/>
        </w:tabs>
        <w:autoSpaceDE/>
        <w:autoSpaceDN/>
        <w:spacing w:before="120"/>
        <w:ind w:firstLine="851"/>
        <w:jc w:val="both"/>
        <w:rPr>
          <w:rFonts w:asciiTheme="minorHAnsi" w:hAnsiTheme="minorHAnsi" w:cstheme="minorHAnsi"/>
          <w:sz w:val="22"/>
          <w:szCs w:val="22"/>
        </w:rPr>
      </w:pPr>
      <w:r w:rsidRPr="00B51CD6">
        <w:rPr>
          <w:rFonts w:asciiTheme="minorHAnsi" w:hAnsiTheme="minorHAnsi" w:cstheme="minorHAnsi"/>
          <w:sz w:val="22"/>
          <w:szCs w:val="22"/>
        </w:rPr>
        <w:t xml:space="preserve"> Muchos aspectos son tenidos en cuenta al</w:t>
      </w:r>
      <w:r w:rsidR="00875C91" w:rsidRPr="00B51CD6">
        <w:rPr>
          <w:rFonts w:asciiTheme="minorHAnsi" w:hAnsiTheme="minorHAnsi" w:cstheme="minorHAnsi"/>
          <w:sz w:val="22"/>
          <w:szCs w:val="22"/>
        </w:rPr>
        <w:t xml:space="preserve"> momento de la elección de un hí</w:t>
      </w:r>
      <w:r w:rsidRPr="00B51CD6">
        <w:rPr>
          <w:rFonts w:asciiTheme="minorHAnsi" w:hAnsiTheme="minorHAnsi" w:cstheme="minorHAnsi"/>
          <w:sz w:val="22"/>
          <w:szCs w:val="22"/>
        </w:rPr>
        <w:t>brido</w:t>
      </w:r>
      <w:r w:rsidR="00D918F7" w:rsidRPr="00B51CD6">
        <w:rPr>
          <w:rFonts w:asciiTheme="minorHAnsi" w:hAnsiTheme="minorHAnsi" w:cstheme="minorHAnsi"/>
          <w:sz w:val="22"/>
          <w:szCs w:val="22"/>
        </w:rPr>
        <w:t>;</w:t>
      </w:r>
      <w:r w:rsidRPr="00B51CD6">
        <w:rPr>
          <w:rFonts w:asciiTheme="minorHAnsi" w:hAnsiTheme="minorHAnsi" w:cstheme="minorHAnsi"/>
          <w:sz w:val="22"/>
          <w:szCs w:val="22"/>
        </w:rPr>
        <w:t xml:space="preserve"> como velocidad de secado de grano, comportamiento sanitario, resistencia al quebrado y al vuelco de la caña, rendimientos, </w:t>
      </w:r>
      <w:r w:rsidR="00D918F7" w:rsidRPr="00B51CD6">
        <w:rPr>
          <w:rFonts w:asciiTheme="minorHAnsi" w:hAnsiTheme="minorHAnsi" w:cstheme="minorHAnsi"/>
          <w:sz w:val="22"/>
          <w:szCs w:val="22"/>
        </w:rPr>
        <w:t xml:space="preserve">tipo de grano, entre otras. Sin embargo, es importante </w:t>
      </w:r>
      <w:r w:rsidRPr="00B51CD6">
        <w:rPr>
          <w:rFonts w:asciiTheme="minorHAnsi" w:hAnsiTheme="minorHAnsi" w:cstheme="minorHAnsi"/>
          <w:sz w:val="22"/>
          <w:szCs w:val="22"/>
        </w:rPr>
        <w:t xml:space="preserve"> con</w:t>
      </w:r>
      <w:bookmarkStart w:id="0" w:name="_GoBack"/>
      <w:bookmarkEnd w:id="0"/>
      <w:r w:rsidR="00D918F7" w:rsidRPr="00B51CD6">
        <w:rPr>
          <w:rFonts w:asciiTheme="minorHAnsi" w:hAnsiTheme="minorHAnsi" w:cstheme="minorHAnsi"/>
          <w:sz w:val="22"/>
          <w:szCs w:val="22"/>
        </w:rPr>
        <w:t>ocer la adaptabilidad del híbrido</w:t>
      </w:r>
      <w:r w:rsidRPr="00B51CD6">
        <w:rPr>
          <w:rFonts w:asciiTheme="minorHAnsi" w:hAnsiTheme="minorHAnsi" w:cstheme="minorHAnsi"/>
          <w:sz w:val="22"/>
          <w:szCs w:val="22"/>
        </w:rPr>
        <w:t xml:space="preserve"> al ambiente</w:t>
      </w:r>
      <w:r w:rsidR="00D918F7" w:rsidRPr="00B51CD6">
        <w:rPr>
          <w:rFonts w:asciiTheme="minorHAnsi" w:hAnsiTheme="minorHAnsi" w:cstheme="minorHAnsi"/>
          <w:sz w:val="22"/>
          <w:szCs w:val="22"/>
        </w:rPr>
        <w:t>, en que será</w:t>
      </w:r>
      <w:r w:rsidRPr="00B51CD6">
        <w:rPr>
          <w:rFonts w:asciiTheme="minorHAnsi" w:hAnsiTheme="minorHAnsi" w:cstheme="minorHAnsi"/>
          <w:sz w:val="22"/>
          <w:szCs w:val="22"/>
        </w:rPr>
        <w:t xml:space="preserve"> implantado. </w:t>
      </w:r>
    </w:p>
    <w:p w:rsidR="00C1090D" w:rsidRPr="00B51CD6" w:rsidRDefault="00C1090D" w:rsidP="00950D30">
      <w:pPr>
        <w:tabs>
          <w:tab w:val="left" w:pos="284"/>
        </w:tabs>
        <w:autoSpaceDE/>
        <w:autoSpaceDN/>
        <w:spacing w:before="120"/>
        <w:ind w:firstLine="851"/>
        <w:jc w:val="both"/>
        <w:rPr>
          <w:rFonts w:asciiTheme="minorHAnsi" w:eastAsia="Times New Roman" w:hAnsiTheme="minorHAnsi" w:cstheme="minorHAnsi"/>
          <w:sz w:val="22"/>
          <w:szCs w:val="22"/>
          <w:lang w:val="es-ES" w:eastAsia="es-ES"/>
        </w:rPr>
      </w:pPr>
      <w:r w:rsidRPr="00B51CD6">
        <w:rPr>
          <w:rFonts w:asciiTheme="minorHAnsi" w:eastAsia="Times New Roman" w:hAnsiTheme="minorHAnsi" w:cstheme="minorHAnsi"/>
          <w:sz w:val="22"/>
          <w:szCs w:val="22"/>
          <w:lang w:val="es-ES" w:eastAsia="es-ES"/>
        </w:rPr>
        <w:t>La selección de cultivares superiores se basa en su comportamiento en los llamados ensayos multi-ambientales, principalmente teniendo en cuenta el rendimiento y otros caracteres de importancia agronómica. Estos ensayos permiten que los cultivares sean sometidos a la influencia de la variabilidad ambient</w:t>
      </w:r>
      <w:r w:rsidR="00D918F7" w:rsidRPr="00B51CD6">
        <w:rPr>
          <w:rFonts w:asciiTheme="minorHAnsi" w:eastAsia="Times New Roman" w:hAnsiTheme="minorHAnsi" w:cstheme="minorHAnsi"/>
          <w:sz w:val="22"/>
          <w:szCs w:val="22"/>
          <w:lang w:val="es-ES" w:eastAsia="es-ES"/>
        </w:rPr>
        <w:t>al propia de la región objetivo</w:t>
      </w:r>
      <w:r w:rsidRPr="00B51CD6">
        <w:rPr>
          <w:rFonts w:asciiTheme="minorHAnsi" w:eastAsia="Times New Roman" w:hAnsiTheme="minorHAnsi" w:cstheme="minorHAnsi"/>
          <w:sz w:val="22"/>
          <w:szCs w:val="22"/>
          <w:lang w:val="es-ES" w:eastAsia="es-ES"/>
        </w:rPr>
        <w:t xml:space="preserve"> (Biasutti y Balzarini, 2012).</w:t>
      </w:r>
    </w:p>
    <w:p w:rsidR="00BC0274" w:rsidRPr="00B51CD6" w:rsidRDefault="00BC0274" w:rsidP="00950D30">
      <w:pPr>
        <w:tabs>
          <w:tab w:val="left" w:pos="284"/>
        </w:tabs>
        <w:autoSpaceDE/>
        <w:autoSpaceDN/>
        <w:spacing w:before="120"/>
        <w:ind w:firstLine="851"/>
        <w:jc w:val="both"/>
        <w:rPr>
          <w:rFonts w:asciiTheme="minorHAnsi" w:hAnsiTheme="minorHAnsi" w:cstheme="minorHAnsi"/>
          <w:sz w:val="22"/>
          <w:szCs w:val="22"/>
        </w:rPr>
      </w:pPr>
      <w:r w:rsidRPr="00B51CD6">
        <w:rPr>
          <w:rFonts w:asciiTheme="minorHAnsi" w:hAnsiTheme="minorHAnsi" w:cstheme="minorHAnsi"/>
          <w:sz w:val="22"/>
          <w:szCs w:val="22"/>
          <w:lang w:val="es-ES"/>
        </w:rPr>
        <w:t>En</w:t>
      </w:r>
      <w:r w:rsidRPr="00B51CD6">
        <w:rPr>
          <w:rFonts w:asciiTheme="minorHAnsi" w:hAnsiTheme="minorHAnsi" w:cstheme="minorHAnsi"/>
          <w:sz w:val="22"/>
          <w:szCs w:val="22"/>
        </w:rPr>
        <w:t xml:space="preserve"> el presente trabajo se abordará el estudio del rendimiento y la adaptabilidad de los híbridos participantes mediante 2 metodologías de análisis de la IGA </w:t>
      </w:r>
      <w:r w:rsidR="00D918F7" w:rsidRPr="00B51CD6">
        <w:rPr>
          <w:rFonts w:asciiTheme="minorHAnsi" w:hAnsiTheme="minorHAnsi" w:cstheme="minorHAnsi"/>
          <w:sz w:val="22"/>
          <w:szCs w:val="22"/>
        </w:rPr>
        <w:t>(interacción genotipo</w:t>
      </w:r>
      <w:r w:rsidR="00450BF7">
        <w:rPr>
          <w:rFonts w:asciiTheme="minorHAnsi" w:hAnsiTheme="minorHAnsi" w:cstheme="minorHAnsi"/>
          <w:sz w:val="22"/>
          <w:szCs w:val="22"/>
        </w:rPr>
        <w:t>-</w:t>
      </w:r>
      <w:r w:rsidR="00D918F7" w:rsidRPr="00B51CD6">
        <w:rPr>
          <w:rFonts w:asciiTheme="minorHAnsi" w:hAnsiTheme="minorHAnsi" w:cstheme="minorHAnsi"/>
          <w:sz w:val="22"/>
          <w:szCs w:val="22"/>
        </w:rPr>
        <w:t xml:space="preserve"> ambiente);</w:t>
      </w:r>
      <w:r w:rsidRPr="00B51CD6">
        <w:rPr>
          <w:rFonts w:asciiTheme="minorHAnsi" w:hAnsiTheme="minorHAnsi" w:cstheme="minorHAnsi"/>
          <w:sz w:val="22"/>
          <w:szCs w:val="22"/>
        </w:rPr>
        <w:t xml:space="preserve"> la propuesta por Shukla, 1972 y la metodología conocida como GGE plot propuesta por Yan et al., 2000. El método propuesto por Shukla, 1972 permite identificar gráficamente qué materiales tienen un rendimiento superior a la media y mediante el índice conocer su estabilidad. Si se analiza</w:t>
      </w:r>
      <w:r w:rsidR="00C229AF" w:rsidRPr="00B51CD6">
        <w:rPr>
          <w:rFonts w:asciiTheme="minorHAnsi" w:hAnsiTheme="minorHAnsi" w:cstheme="minorHAnsi"/>
          <w:sz w:val="22"/>
          <w:szCs w:val="22"/>
        </w:rPr>
        <w:t>n</w:t>
      </w:r>
      <w:r w:rsidRPr="00B51CD6">
        <w:rPr>
          <w:rFonts w:asciiTheme="minorHAnsi" w:hAnsiTheme="minorHAnsi" w:cstheme="minorHAnsi"/>
          <w:sz w:val="22"/>
          <w:szCs w:val="22"/>
        </w:rPr>
        <w:t xml:space="preserve"> los ambientes  ensayados</w:t>
      </w:r>
      <w:r w:rsidR="006A23FB" w:rsidRPr="00B51CD6">
        <w:rPr>
          <w:rFonts w:asciiTheme="minorHAnsi" w:hAnsiTheme="minorHAnsi" w:cstheme="minorHAnsi"/>
          <w:sz w:val="22"/>
          <w:szCs w:val="22"/>
        </w:rPr>
        <w:t>,</w:t>
      </w:r>
      <w:r w:rsidRPr="00B51CD6">
        <w:rPr>
          <w:rFonts w:asciiTheme="minorHAnsi" w:hAnsiTheme="minorHAnsi" w:cstheme="minorHAnsi"/>
          <w:sz w:val="22"/>
          <w:szCs w:val="22"/>
        </w:rPr>
        <w:t xml:space="preserve"> es posible observar</w:t>
      </w:r>
      <w:r w:rsidR="006A23FB" w:rsidRPr="00B51CD6">
        <w:rPr>
          <w:rFonts w:asciiTheme="minorHAnsi" w:hAnsiTheme="minorHAnsi" w:cstheme="minorHAnsi"/>
          <w:sz w:val="22"/>
          <w:szCs w:val="22"/>
        </w:rPr>
        <w:t>,</w:t>
      </w:r>
      <w:r w:rsidRPr="00B51CD6">
        <w:rPr>
          <w:rFonts w:asciiTheme="minorHAnsi" w:hAnsiTheme="minorHAnsi" w:cstheme="minorHAnsi"/>
          <w:sz w:val="22"/>
          <w:szCs w:val="22"/>
        </w:rPr>
        <w:t xml:space="preserve"> qué ambientes tuvieron los mayores rendimientos y cuáles fueron más estables durante la campaña actual (Massiero y Castellano, 1991).</w:t>
      </w:r>
    </w:p>
    <w:p w:rsidR="00C1090D" w:rsidRPr="00B51CD6" w:rsidRDefault="00C1090D" w:rsidP="00950D30">
      <w:pPr>
        <w:tabs>
          <w:tab w:val="left" w:pos="284"/>
        </w:tabs>
        <w:autoSpaceDE/>
        <w:autoSpaceDN/>
        <w:spacing w:before="120" w:after="200"/>
        <w:ind w:firstLine="851"/>
        <w:jc w:val="both"/>
        <w:rPr>
          <w:rFonts w:asciiTheme="minorHAnsi" w:eastAsia="Calibri" w:hAnsiTheme="minorHAnsi" w:cstheme="minorHAnsi"/>
          <w:sz w:val="22"/>
          <w:szCs w:val="22"/>
          <w:lang w:val="es-ES" w:eastAsia="en-US"/>
        </w:rPr>
      </w:pPr>
      <w:r w:rsidRPr="00B51CD6">
        <w:rPr>
          <w:rFonts w:asciiTheme="minorHAnsi" w:eastAsia="Calibri" w:hAnsiTheme="minorHAnsi" w:cstheme="minorHAnsi"/>
          <w:sz w:val="22"/>
          <w:szCs w:val="22"/>
          <w:lang w:val="es-ES" w:eastAsia="en-US"/>
        </w:rPr>
        <w:t>Los objetivos del trabajo fueron e</w:t>
      </w:r>
      <w:r w:rsidRPr="00B51CD6">
        <w:rPr>
          <w:rFonts w:asciiTheme="minorHAnsi" w:eastAsia="Calibri" w:hAnsiTheme="minorHAnsi" w:cstheme="minorHAnsi"/>
          <w:sz w:val="22"/>
          <w:szCs w:val="22"/>
        </w:rPr>
        <w:t xml:space="preserve">studiar la </w:t>
      </w:r>
      <w:r w:rsidR="00450BF7" w:rsidRPr="00B51CD6">
        <w:rPr>
          <w:rFonts w:asciiTheme="minorHAnsi" w:hAnsiTheme="minorHAnsi" w:cstheme="minorHAnsi"/>
          <w:sz w:val="22"/>
          <w:szCs w:val="22"/>
        </w:rPr>
        <w:t>interacción genotipo</w:t>
      </w:r>
      <w:r w:rsidR="00450BF7">
        <w:rPr>
          <w:rFonts w:asciiTheme="minorHAnsi" w:hAnsiTheme="minorHAnsi" w:cstheme="minorHAnsi"/>
          <w:sz w:val="22"/>
          <w:szCs w:val="22"/>
        </w:rPr>
        <w:t>-</w:t>
      </w:r>
      <w:r w:rsidR="00450BF7" w:rsidRPr="00B51CD6">
        <w:rPr>
          <w:rFonts w:asciiTheme="minorHAnsi" w:hAnsiTheme="minorHAnsi" w:cstheme="minorHAnsi"/>
          <w:sz w:val="22"/>
          <w:szCs w:val="22"/>
        </w:rPr>
        <w:t>ambiente</w:t>
      </w:r>
      <w:r w:rsidRPr="00B51CD6">
        <w:rPr>
          <w:rFonts w:asciiTheme="minorHAnsi" w:eastAsia="Calibri" w:hAnsiTheme="minorHAnsi" w:cstheme="minorHAnsi"/>
          <w:sz w:val="22"/>
          <w:szCs w:val="22"/>
        </w:rPr>
        <w:t>,</w:t>
      </w:r>
      <w:r w:rsidRPr="00B51CD6">
        <w:rPr>
          <w:rFonts w:asciiTheme="minorHAnsi" w:eastAsia="Calibri" w:hAnsiTheme="minorHAnsi" w:cstheme="minorHAnsi"/>
          <w:sz w:val="22"/>
          <w:szCs w:val="22"/>
          <w:lang w:val="es-ES" w:eastAsia="en-US"/>
        </w:rPr>
        <w:t xml:space="preserve"> analizar el desempeño de híbridos de maíz a través de diferentes localidades y evaluar la capacidad de estos ambientes para identificar genotipos superiores</w:t>
      </w:r>
      <w:r w:rsidR="006A23FB" w:rsidRPr="00B51CD6">
        <w:rPr>
          <w:rFonts w:asciiTheme="minorHAnsi" w:eastAsia="Calibri" w:hAnsiTheme="minorHAnsi" w:cstheme="minorHAnsi"/>
          <w:sz w:val="22"/>
          <w:szCs w:val="22"/>
          <w:lang w:val="es-ES" w:eastAsia="en-US"/>
        </w:rPr>
        <w:t>.</w:t>
      </w:r>
    </w:p>
    <w:p w:rsidR="004A0576" w:rsidRPr="00B51CD6" w:rsidRDefault="004A0576" w:rsidP="00950D30">
      <w:pPr>
        <w:jc w:val="both"/>
        <w:rPr>
          <w:rFonts w:asciiTheme="minorHAnsi" w:eastAsia="Arial Unicode MS" w:hAnsiTheme="minorHAnsi" w:cstheme="minorHAnsi"/>
          <w:sz w:val="22"/>
          <w:szCs w:val="22"/>
          <w:lang w:val="es-ES"/>
        </w:rPr>
      </w:pPr>
    </w:p>
    <w:p w:rsidR="004A0576" w:rsidRPr="00B51CD6" w:rsidRDefault="004A0576" w:rsidP="00950D30">
      <w:pPr>
        <w:jc w:val="both"/>
        <w:rPr>
          <w:rFonts w:asciiTheme="minorHAnsi" w:eastAsia="Arial Unicode MS" w:hAnsiTheme="minorHAnsi" w:cstheme="minorHAnsi"/>
          <w:b/>
          <w:sz w:val="22"/>
          <w:szCs w:val="22"/>
        </w:rPr>
      </w:pPr>
      <w:r w:rsidRPr="00B51CD6">
        <w:rPr>
          <w:rFonts w:asciiTheme="minorHAnsi" w:eastAsia="Arial Unicode MS" w:hAnsiTheme="minorHAnsi" w:cstheme="minorHAnsi"/>
          <w:b/>
          <w:sz w:val="22"/>
          <w:szCs w:val="22"/>
        </w:rPr>
        <w:t xml:space="preserve">Materiales y </w:t>
      </w:r>
      <w:r w:rsidR="007C787B" w:rsidRPr="00B51CD6">
        <w:rPr>
          <w:rFonts w:asciiTheme="minorHAnsi" w:eastAsia="Arial Unicode MS" w:hAnsiTheme="minorHAnsi" w:cstheme="minorHAnsi"/>
          <w:b/>
          <w:sz w:val="22"/>
          <w:szCs w:val="22"/>
        </w:rPr>
        <w:t>Métodos</w:t>
      </w:r>
    </w:p>
    <w:p w:rsidR="000C43C3" w:rsidRPr="00B51CD6" w:rsidRDefault="000C43C3" w:rsidP="00950D30">
      <w:pPr>
        <w:jc w:val="both"/>
        <w:rPr>
          <w:rFonts w:asciiTheme="minorHAnsi" w:eastAsia="Times New Roman" w:hAnsiTheme="minorHAnsi" w:cstheme="minorHAnsi"/>
          <w:sz w:val="22"/>
          <w:szCs w:val="22"/>
          <w:lang w:val="es-ES" w:eastAsia="es-ES"/>
        </w:rPr>
      </w:pPr>
    </w:p>
    <w:p w:rsidR="00B6218D" w:rsidRPr="00B51CD6" w:rsidRDefault="00B13677" w:rsidP="006A23FB">
      <w:pPr>
        <w:jc w:val="both"/>
        <w:rPr>
          <w:rFonts w:asciiTheme="minorHAnsi" w:eastAsia="Times New Roman" w:hAnsiTheme="minorHAnsi" w:cstheme="minorHAnsi"/>
          <w:sz w:val="22"/>
          <w:szCs w:val="22"/>
          <w:lang w:val="es-ES" w:eastAsia="es-ES"/>
        </w:rPr>
      </w:pPr>
      <w:r w:rsidRPr="00B51CD6">
        <w:rPr>
          <w:rFonts w:asciiTheme="minorHAnsi" w:eastAsia="Times New Roman" w:hAnsiTheme="minorHAnsi" w:cstheme="minorHAnsi"/>
          <w:sz w:val="22"/>
          <w:szCs w:val="22"/>
          <w:lang w:val="es-ES" w:eastAsia="es-ES"/>
        </w:rPr>
        <w:tab/>
      </w:r>
      <w:r w:rsidR="001770B6" w:rsidRPr="00B51CD6">
        <w:rPr>
          <w:rFonts w:asciiTheme="minorHAnsi" w:eastAsia="Times New Roman" w:hAnsiTheme="minorHAnsi" w:cstheme="minorHAnsi"/>
          <w:sz w:val="22"/>
          <w:szCs w:val="22"/>
          <w:lang w:val="es-ES" w:eastAsia="es-ES"/>
        </w:rPr>
        <w:t>Los ensayos se condujeron</w:t>
      </w:r>
      <w:r w:rsidR="00C229AF" w:rsidRPr="00B51CD6">
        <w:rPr>
          <w:rFonts w:asciiTheme="minorHAnsi" w:eastAsia="Times New Roman" w:hAnsiTheme="minorHAnsi" w:cstheme="minorHAnsi"/>
          <w:sz w:val="22"/>
          <w:szCs w:val="22"/>
          <w:lang w:val="es-ES" w:eastAsia="es-ES"/>
        </w:rPr>
        <w:t xml:space="preserve"> de acuerdo al protocolo de la Red Nacional de Maíz, INTA</w:t>
      </w:r>
      <w:r w:rsidR="001770B6" w:rsidRPr="00B51CD6">
        <w:rPr>
          <w:rFonts w:asciiTheme="minorHAnsi" w:eastAsia="Times New Roman" w:hAnsiTheme="minorHAnsi" w:cstheme="minorHAnsi"/>
          <w:sz w:val="22"/>
          <w:szCs w:val="22"/>
          <w:lang w:val="es-ES" w:eastAsia="es-ES"/>
        </w:rPr>
        <w:t>.</w:t>
      </w:r>
      <w:r w:rsidR="008D1C29" w:rsidRPr="00B51CD6">
        <w:rPr>
          <w:rFonts w:asciiTheme="minorHAnsi" w:eastAsia="Times New Roman" w:hAnsiTheme="minorHAnsi" w:cstheme="minorHAnsi"/>
          <w:sz w:val="22"/>
          <w:szCs w:val="22"/>
          <w:lang w:val="es-ES" w:eastAsia="es-ES"/>
        </w:rPr>
        <w:t xml:space="preserve"> Fueron evaluados</w:t>
      </w:r>
      <w:r w:rsidR="001770B6" w:rsidRPr="00B51CD6">
        <w:rPr>
          <w:rFonts w:asciiTheme="minorHAnsi" w:eastAsia="Times New Roman" w:hAnsiTheme="minorHAnsi" w:cstheme="minorHAnsi"/>
          <w:sz w:val="22"/>
          <w:szCs w:val="22"/>
          <w:lang w:val="es-ES" w:eastAsia="es-ES"/>
        </w:rPr>
        <w:t xml:space="preserve"> </w:t>
      </w:r>
      <w:r w:rsidR="00A95580" w:rsidRPr="00B51CD6">
        <w:rPr>
          <w:rFonts w:asciiTheme="minorHAnsi" w:eastAsia="Times New Roman" w:hAnsiTheme="minorHAnsi" w:cstheme="minorHAnsi"/>
          <w:sz w:val="22"/>
          <w:szCs w:val="22"/>
          <w:lang w:val="es-ES" w:eastAsia="es-ES"/>
        </w:rPr>
        <w:t>20</w:t>
      </w:r>
      <w:r w:rsidR="00C57C94" w:rsidRPr="00B51CD6">
        <w:rPr>
          <w:rFonts w:asciiTheme="minorHAnsi" w:eastAsia="Times New Roman" w:hAnsiTheme="minorHAnsi" w:cstheme="minorHAnsi"/>
          <w:sz w:val="22"/>
          <w:szCs w:val="22"/>
          <w:lang w:val="es-ES" w:eastAsia="es-ES"/>
        </w:rPr>
        <w:t xml:space="preserve"> híbridos de m</w:t>
      </w:r>
      <w:r w:rsidR="008D1C29" w:rsidRPr="00B51CD6">
        <w:rPr>
          <w:rFonts w:asciiTheme="minorHAnsi" w:eastAsia="Times New Roman" w:hAnsiTheme="minorHAnsi" w:cstheme="minorHAnsi"/>
          <w:sz w:val="22"/>
          <w:szCs w:val="22"/>
          <w:lang w:val="es-ES" w:eastAsia="es-ES"/>
        </w:rPr>
        <w:t>aíz en total</w:t>
      </w:r>
      <w:r w:rsidR="00B6218D" w:rsidRPr="00B51CD6">
        <w:rPr>
          <w:rFonts w:asciiTheme="minorHAnsi" w:eastAsia="Times New Roman" w:hAnsiTheme="minorHAnsi" w:cstheme="minorHAnsi"/>
          <w:sz w:val="22"/>
          <w:szCs w:val="22"/>
          <w:lang w:val="es-ES" w:eastAsia="es-ES"/>
        </w:rPr>
        <w:t xml:space="preserve"> (tabla 1)</w:t>
      </w:r>
      <w:r w:rsidR="008D1C29" w:rsidRPr="00B51CD6">
        <w:rPr>
          <w:rFonts w:asciiTheme="minorHAnsi" w:eastAsia="Times New Roman" w:hAnsiTheme="minorHAnsi" w:cstheme="minorHAnsi"/>
          <w:sz w:val="22"/>
          <w:szCs w:val="22"/>
          <w:lang w:val="es-ES" w:eastAsia="es-ES"/>
        </w:rPr>
        <w:t xml:space="preserve">, que incluyen </w:t>
      </w:r>
      <w:r w:rsidR="00C57C94" w:rsidRPr="00B51CD6">
        <w:rPr>
          <w:rFonts w:asciiTheme="minorHAnsi" w:eastAsia="Times New Roman" w:hAnsiTheme="minorHAnsi" w:cstheme="minorHAnsi"/>
          <w:sz w:val="22"/>
          <w:szCs w:val="22"/>
          <w:lang w:val="es-ES" w:eastAsia="es-ES"/>
        </w:rPr>
        <w:t>ensayos</w:t>
      </w:r>
      <w:r w:rsidR="008D1C29" w:rsidRPr="00B51CD6">
        <w:rPr>
          <w:rFonts w:asciiTheme="minorHAnsi" w:eastAsia="Times New Roman" w:hAnsiTheme="minorHAnsi" w:cstheme="minorHAnsi"/>
          <w:sz w:val="22"/>
          <w:szCs w:val="22"/>
          <w:lang w:val="es-ES" w:eastAsia="es-ES"/>
        </w:rPr>
        <w:t xml:space="preserve"> de siembra de primera</w:t>
      </w:r>
      <w:r w:rsidR="00C57C94" w:rsidRPr="00B51CD6">
        <w:rPr>
          <w:rFonts w:asciiTheme="minorHAnsi" w:eastAsia="Times New Roman" w:hAnsiTheme="minorHAnsi" w:cstheme="minorHAnsi"/>
          <w:sz w:val="22"/>
          <w:szCs w:val="22"/>
          <w:lang w:val="es-ES" w:eastAsia="es-ES"/>
        </w:rPr>
        <w:t xml:space="preserve"> (siembra con fecha temprana después de un barbecho)</w:t>
      </w:r>
      <w:r w:rsidR="008D1C29" w:rsidRPr="00B51CD6">
        <w:rPr>
          <w:rFonts w:asciiTheme="minorHAnsi" w:eastAsia="Times New Roman" w:hAnsiTheme="minorHAnsi" w:cstheme="minorHAnsi"/>
          <w:sz w:val="22"/>
          <w:szCs w:val="22"/>
          <w:lang w:val="es-ES" w:eastAsia="es-ES"/>
        </w:rPr>
        <w:t>, ensayos de siembra de segunda</w:t>
      </w:r>
      <w:r w:rsidR="00C57C94" w:rsidRPr="00B51CD6">
        <w:rPr>
          <w:rFonts w:asciiTheme="minorHAnsi" w:eastAsia="Times New Roman" w:hAnsiTheme="minorHAnsi" w:cstheme="minorHAnsi"/>
          <w:sz w:val="22"/>
          <w:szCs w:val="22"/>
          <w:lang w:val="es-ES" w:eastAsia="es-ES"/>
        </w:rPr>
        <w:t xml:space="preserve"> (siembra en fecha tardia con antecesor trigo)</w:t>
      </w:r>
      <w:r w:rsidR="008D1C29" w:rsidRPr="00B51CD6">
        <w:rPr>
          <w:rFonts w:asciiTheme="minorHAnsi" w:eastAsia="Times New Roman" w:hAnsiTheme="minorHAnsi" w:cstheme="minorHAnsi"/>
          <w:sz w:val="22"/>
          <w:szCs w:val="22"/>
          <w:lang w:val="es-ES" w:eastAsia="es-ES"/>
        </w:rPr>
        <w:t xml:space="preserve"> y tardíos </w:t>
      </w:r>
      <w:r w:rsidR="00450BF7" w:rsidRPr="00B51CD6">
        <w:rPr>
          <w:rFonts w:asciiTheme="minorHAnsi" w:eastAsia="Times New Roman" w:hAnsiTheme="minorHAnsi" w:cstheme="minorHAnsi"/>
          <w:sz w:val="22"/>
          <w:szCs w:val="22"/>
          <w:lang w:val="es-ES" w:eastAsia="es-ES"/>
        </w:rPr>
        <w:t>(fecha</w:t>
      </w:r>
      <w:r w:rsidR="00C57C94" w:rsidRPr="00B51CD6">
        <w:rPr>
          <w:rFonts w:asciiTheme="minorHAnsi" w:eastAsia="Times New Roman" w:hAnsiTheme="minorHAnsi" w:cstheme="minorHAnsi"/>
          <w:sz w:val="22"/>
          <w:szCs w:val="22"/>
          <w:lang w:val="es-ES" w:eastAsia="es-ES"/>
        </w:rPr>
        <w:t xml:space="preserve"> de siembra tardia </w:t>
      </w:r>
      <w:r w:rsidR="003E6214" w:rsidRPr="00B51CD6">
        <w:rPr>
          <w:rFonts w:asciiTheme="minorHAnsi" w:eastAsia="Times New Roman" w:hAnsiTheme="minorHAnsi" w:cstheme="minorHAnsi"/>
          <w:sz w:val="22"/>
          <w:szCs w:val="22"/>
          <w:lang w:val="es-ES" w:eastAsia="es-ES"/>
        </w:rPr>
        <w:t>después</w:t>
      </w:r>
      <w:r w:rsidR="00C57C94" w:rsidRPr="00B51CD6">
        <w:rPr>
          <w:rFonts w:asciiTheme="minorHAnsi" w:eastAsia="Times New Roman" w:hAnsiTheme="minorHAnsi" w:cstheme="minorHAnsi"/>
          <w:sz w:val="22"/>
          <w:szCs w:val="22"/>
          <w:lang w:val="es-ES" w:eastAsia="es-ES"/>
        </w:rPr>
        <w:t xml:space="preserve"> de un barbecho)</w:t>
      </w:r>
      <w:r w:rsidR="00B6218D" w:rsidRPr="00B51CD6">
        <w:rPr>
          <w:rFonts w:asciiTheme="minorHAnsi" w:eastAsia="Times New Roman" w:hAnsiTheme="minorHAnsi" w:cstheme="minorHAnsi"/>
          <w:sz w:val="22"/>
          <w:szCs w:val="22"/>
          <w:lang w:val="es-ES" w:eastAsia="es-ES"/>
        </w:rPr>
        <w:t>-Tabla 2-</w:t>
      </w:r>
      <w:r w:rsidR="008D1C29" w:rsidRPr="00B51CD6">
        <w:rPr>
          <w:rFonts w:asciiTheme="minorHAnsi" w:eastAsia="Times New Roman" w:hAnsiTheme="minorHAnsi" w:cstheme="minorHAnsi"/>
          <w:sz w:val="22"/>
          <w:szCs w:val="22"/>
          <w:lang w:val="es-ES" w:eastAsia="es-ES"/>
        </w:rPr>
        <w:t>que incluyen materiales comerciales y genéticame</w:t>
      </w:r>
      <w:r w:rsidR="00A95580" w:rsidRPr="00B51CD6">
        <w:rPr>
          <w:rFonts w:asciiTheme="minorHAnsi" w:eastAsia="Times New Roman" w:hAnsiTheme="minorHAnsi" w:cstheme="minorHAnsi"/>
          <w:sz w:val="22"/>
          <w:szCs w:val="22"/>
          <w:lang w:val="es-ES" w:eastAsia="es-ES"/>
        </w:rPr>
        <w:t xml:space="preserve">nte mejorados en las localidades de Marcos </w:t>
      </w:r>
      <w:r w:rsidR="003E6214" w:rsidRPr="00B51CD6">
        <w:rPr>
          <w:rFonts w:asciiTheme="minorHAnsi" w:eastAsia="Times New Roman" w:hAnsiTheme="minorHAnsi" w:cstheme="minorHAnsi"/>
          <w:sz w:val="22"/>
          <w:szCs w:val="22"/>
          <w:lang w:val="es-ES" w:eastAsia="es-ES"/>
        </w:rPr>
        <w:t>Juárez</w:t>
      </w:r>
      <w:r w:rsidR="00A95580" w:rsidRPr="00B51CD6">
        <w:rPr>
          <w:rFonts w:asciiTheme="minorHAnsi" w:eastAsia="Times New Roman" w:hAnsiTheme="minorHAnsi" w:cstheme="minorHAnsi"/>
          <w:sz w:val="22"/>
          <w:szCs w:val="22"/>
          <w:lang w:val="es-ES" w:eastAsia="es-ES"/>
        </w:rPr>
        <w:t>, Manfredi, Monte de los</w:t>
      </w:r>
      <w:r w:rsidR="006A23FB" w:rsidRPr="00B51CD6">
        <w:rPr>
          <w:rFonts w:asciiTheme="minorHAnsi" w:eastAsia="Times New Roman" w:hAnsiTheme="minorHAnsi" w:cstheme="minorHAnsi"/>
          <w:sz w:val="22"/>
          <w:szCs w:val="22"/>
          <w:lang w:val="es-ES" w:eastAsia="es-ES"/>
        </w:rPr>
        <w:t xml:space="preserve"> Gauchos, La Carlota, Noetinger y</w:t>
      </w:r>
      <w:r w:rsidR="00A95580" w:rsidRPr="00B51CD6">
        <w:rPr>
          <w:rFonts w:asciiTheme="minorHAnsi" w:eastAsia="Times New Roman" w:hAnsiTheme="minorHAnsi" w:cstheme="minorHAnsi"/>
          <w:sz w:val="22"/>
          <w:szCs w:val="22"/>
          <w:lang w:val="es-ES" w:eastAsia="es-ES"/>
        </w:rPr>
        <w:t xml:space="preserve"> Laboulaye</w:t>
      </w:r>
      <w:r w:rsidR="00C57C94" w:rsidRPr="00B51CD6">
        <w:rPr>
          <w:rFonts w:asciiTheme="minorHAnsi" w:eastAsia="Times New Roman" w:hAnsiTheme="minorHAnsi" w:cstheme="minorHAnsi"/>
          <w:sz w:val="22"/>
          <w:szCs w:val="22"/>
          <w:lang w:val="es-ES" w:eastAsia="es-ES"/>
        </w:rPr>
        <w:t>.</w:t>
      </w:r>
      <w:r w:rsidR="00A95580" w:rsidRPr="00B51CD6">
        <w:rPr>
          <w:rFonts w:asciiTheme="minorHAnsi" w:eastAsia="Times New Roman" w:hAnsiTheme="minorHAnsi" w:cstheme="minorHAnsi"/>
          <w:sz w:val="22"/>
          <w:szCs w:val="22"/>
          <w:lang w:val="es-ES" w:eastAsia="es-ES"/>
        </w:rPr>
        <w:t xml:space="preserve"> </w:t>
      </w:r>
    </w:p>
    <w:p w:rsidR="00B6218D" w:rsidRPr="00B51CD6" w:rsidRDefault="00B6218D" w:rsidP="006A23FB">
      <w:pPr>
        <w:jc w:val="both"/>
        <w:rPr>
          <w:rFonts w:asciiTheme="minorHAnsi" w:eastAsia="Times New Roman" w:hAnsiTheme="minorHAnsi" w:cstheme="minorHAnsi"/>
          <w:sz w:val="22"/>
          <w:szCs w:val="22"/>
          <w:lang w:val="es-ES" w:eastAsia="es-ES"/>
        </w:rPr>
      </w:pPr>
    </w:p>
    <w:p w:rsidR="006A23FB" w:rsidRPr="00B51CD6" w:rsidRDefault="00B6218D" w:rsidP="006A23FB">
      <w:pPr>
        <w:jc w:val="both"/>
        <w:rPr>
          <w:rFonts w:asciiTheme="minorHAnsi" w:hAnsiTheme="minorHAnsi" w:cstheme="minorHAnsi"/>
          <w:sz w:val="22"/>
          <w:szCs w:val="22"/>
        </w:rPr>
      </w:pPr>
      <w:r w:rsidRPr="00B51CD6">
        <w:rPr>
          <w:rFonts w:asciiTheme="minorHAnsi" w:eastAsia="Times New Roman" w:hAnsiTheme="minorHAnsi" w:cstheme="minorHAnsi"/>
          <w:sz w:val="22"/>
          <w:szCs w:val="22"/>
          <w:lang w:val="es-ES" w:eastAsia="es-ES"/>
        </w:rPr>
        <w:tab/>
      </w:r>
      <w:r w:rsidR="001770B6" w:rsidRPr="00B51CD6">
        <w:rPr>
          <w:rFonts w:asciiTheme="minorHAnsi" w:eastAsia="Arial Unicode MS" w:hAnsiTheme="minorHAnsi" w:cstheme="minorHAnsi"/>
          <w:sz w:val="22"/>
          <w:szCs w:val="22"/>
        </w:rPr>
        <w:t>L</w:t>
      </w:r>
      <w:r w:rsidR="006A23FB" w:rsidRPr="00B51CD6">
        <w:rPr>
          <w:rFonts w:asciiTheme="minorHAnsi" w:eastAsiaTheme="minorHAnsi" w:hAnsiTheme="minorHAnsi" w:cstheme="minorHAnsi"/>
          <w:sz w:val="22"/>
          <w:szCs w:val="22"/>
          <w:lang w:eastAsia="en-US"/>
        </w:rPr>
        <w:t>a siembra se realizó</w:t>
      </w:r>
      <w:r w:rsidR="00740E0A" w:rsidRPr="00B51CD6">
        <w:rPr>
          <w:rFonts w:asciiTheme="minorHAnsi" w:eastAsiaTheme="minorHAnsi" w:hAnsiTheme="minorHAnsi" w:cstheme="minorHAnsi"/>
          <w:sz w:val="22"/>
          <w:szCs w:val="22"/>
          <w:lang w:eastAsia="en-US"/>
        </w:rPr>
        <w:t xml:space="preserve"> bajo el sistema de </w:t>
      </w:r>
      <w:r w:rsidR="00697AC1" w:rsidRPr="00B51CD6">
        <w:rPr>
          <w:rFonts w:asciiTheme="minorHAnsi" w:eastAsiaTheme="minorHAnsi" w:hAnsiTheme="minorHAnsi" w:cstheme="minorHAnsi"/>
          <w:sz w:val="22"/>
          <w:szCs w:val="22"/>
          <w:lang w:eastAsia="en-US"/>
        </w:rPr>
        <w:t>siembra directa (SD), en secano. La fecha</w:t>
      </w:r>
      <w:r w:rsidR="00740E0A" w:rsidRPr="00B51CD6">
        <w:rPr>
          <w:rFonts w:asciiTheme="minorHAnsi" w:eastAsiaTheme="minorHAnsi" w:hAnsiTheme="minorHAnsi" w:cstheme="minorHAnsi"/>
          <w:sz w:val="22"/>
          <w:szCs w:val="22"/>
          <w:lang w:eastAsia="en-US"/>
        </w:rPr>
        <w:t xml:space="preserve"> de siembra temprana </w:t>
      </w:r>
      <w:r w:rsidR="00697AC1" w:rsidRPr="00B51CD6">
        <w:rPr>
          <w:rFonts w:asciiTheme="minorHAnsi" w:eastAsiaTheme="minorHAnsi" w:hAnsiTheme="minorHAnsi" w:cstheme="minorHAnsi"/>
          <w:sz w:val="22"/>
          <w:szCs w:val="22"/>
          <w:lang w:eastAsia="en-US"/>
        </w:rPr>
        <w:t xml:space="preserve">fue en octubre </w:t>
      </w:r>
      <w:r w:rsidR="001770B6" w:rsidRPr="00B51CD6">
        <w:rPr>
          <w:rFonts w:asciiTheme="minorHAnsi" w:eastAsiaTheme="minorHAnsi" w:hAnsiTheme="minorHAnsi" w:cstheme="minorHAnsi"/>
          <w:sz w:val="22"/>
          <w:szCs w:val="22"/>
          <w:lang w:eastAsia="en-US"/>
        </w:rPr>
        <w:t xml:space="preserve">y </w:t>
      </w:r>
      <w:r w:rsidR="000C43C3" w:rsidRPr="00B51CD6">
        <w:rPr>
          <w:rFonts w:asciiTheme="minorHAnsi" w:eastAsiaTheme="minorHAnsi" w:hAnsiTheme="minorHAnsi" w:cstheme="minorHAnsi"/>
          <w:sz w:val="22"/>
          <w:szCs w:val="22"/>
          <w:lang w:eastAsia="en-US"/>
        </w:rPr>
        <w:t xml:space="preserve">la </w:t>
      </w:r>
      <w:r w:rsidR="001770B6" w:rsidRPr="00B51CD6">
        <w:rPr>
          <w:rFonts w:asciiTheme="minorHAnsi" w:eastAsiaTheme="minorHAnsi" w:hAnsiTheme="minorHAnsi" w:cstheme="minorHAnsi"/>
          <w:sz w:val="22"/>
          <w:szCs w:val="22"/>
          <w:lang w:eastAsia="en-US"/>
        </w:rPr>
        <w:t xml:space="preserve">fecha tardía </w:t>
      </w:r>
      <w:r w:rsidR="000C43C3" w:rsidRPr="00B51CD6">
        <w:rPr>
          <w:rFonts w:asciiTheme="minorHAnsi" w:eastAsiaTheme="minorHAnsi" w:hAnsiTheme="minorHAnsi" w:cstheme="minorHAnsi"/>
          <w:sz w:val="22"/>
          <w:szCs w:val="22"/>
          <w:lang w:eastAsia="en-US"/>
        </w:rPr>
        <w:t>de siembra se realizó en diciembre</w:t>
      </w:r>
      <w:r w:rsidR="001770B6" w:rsidRPr="00B51CD6">
        <w:rPr>
          <w:rFonts w:asciiTheme="minorHAnsi" w:eastAsiaTheme="minorHAnsi" w:hAnsiTheme="minorHAnsi" w:cstheme="minorHAnsi"/>
          <w:sz w:val="22"/>
          <w:szCs w:val="22"/>
          <w:lang w:eastAsia="en-US"/>
        </w:rPr>
        <w:t>.</w:t>
      </w:r>
      <w:r w:rsidR="006A23FB" w:rsidRPr="00B51CD6">
        <w:rPr>
          <w:rFonts w:asciiTheme="minorHAnsi" w:eastAsiaTheme="minorHAnsi" w:hAnsiTheme="minorHAnsi" w:cstheme="minorHAnsi"/>
          <w:sz w:val="22"/>
          <w:szCs w:val="22"/>
          <w:lang w:eastAsia="en-US"/>
        </w:rPr>
        <w:t xml:space="preserve"> Se utilizó</w:t>
      </w:r>
      <w:r w:rsidR="00740E0A" w:rsidRPr="00B51CD6">
        <w:rPr>
          <w:rFonts w:asciiTheme="minorHAnsi" w:eastAsiaTheme="minorHAnsi" w:hAnsiTheme="minorHAnsi" w:cstheme="minorHAnsi"/>
          <w:sz w:val="22"/>
          <w:szCs w:val="22"/>
          <w:lang w:eastAsia="en-US"/>
        </w:rPr>
        <w:t xml:space="preserve"> una sembradora para parcelas de cuatro surcos.</w:t>
      </w:r>
      <w:r w:rsidR="00C57C94" w:rsidRPr="00B51CD6">
        <w:rPr>
          <w:rFonts w:asciiTheme="minorHAnsi" w:hAnsiTheme="minorHAnsi" w:cstheme="minorHAnsi"/>
          <w:sz w:val="22"/>
          <w:szCs w:val="22"/>
        </w:rPr>
        <w:t xml:space="preserve"> </w:t>
      </w:r>
      <w:r w:rsidR="006A23FB" w:rsidRPr="00B51CD6">
        <w:rPr>
          <w:rFonts w:asciiTheme="minorHAnsi" w:hAnsiTheme="minorHAnsi" w:cstheme="minorHAnsi"/>
          <w:sz w:val="22"/>
          <w:szCs w:val="22"/>
        </w:rPr>
        <w:t>Las malezas se controlaron adecuadamente y la cosecha se realizó en forma mecánica</w:t>
      </w:r>
      <w:r w:rsidR="00C57C94" w:rsidRPr="00B51CD6">
        <w:rPr>
          <w:rFonts w:asciiTheme="minorHAnsi" w:hAnsiTheme="minorHAnsi" w:cstheme="minorHAnsi"/>
          <w:sz w:val="22"/>
          <w:szCs w:val="22"/>
        </w:rPr>
        <w:t xml:space="preserve"> con una trilladora autopropulsada</w:t>
      </w:r>
      <w:r w:rsidR="006A23FB" w:rsidRPr="00B51CD6">
        <w:rPr>
          <w:rFonts w:asciiTheme="minorHAnsi" w:hAnsiTheme="minorHAnsi" w:cstheme="minorHAnsi"/>
          <w:sz w:val="22"/>
          <w:szCs w:val="22"/>
        </w:rPr>
        <w:t>.</w:t>
      </w:r>
    </w:p>
    <w:p w:rsidR="00D55F76" w:rsidRPr="00B51CD6" w:rsidRDefault="00B13677" w:rsidP="00950D30">
      <w:pPr>
        <w:adjustRightInd w:val="0"/>
        <w:jc w:val="both"/>
        <w:rPr>
          <w:rFonts w:asciiTheme="minorHAnsi" w:eastAsiaTheme="minorHAnsi" w:hAnsiTheme="minorHAnsi" w:cstheme="minorHAnsi"/>
          <w:sz w:val="22"/>
          <w:szCs w:val="22"/>
          <w:lang w:eastAsia="en-US"/>
        </w:rPr>
      </w:pPr>
      <w:r w:rsidRPr="00B51CD6">
        <w:rPr>
          <w:rFonts w:asciiTheme="minorHAnsi" w:eastAsiaTheme="minorHAnsi" w:hAnsiTheme="minorHAnsi" w:cstheme="minorHAnsi"/>
          <w:sz w:val="22"/>
          <w:szCs w:val="22"/>
          <w:lang w:eastAsia="en-US"/>
        </w:rPr>
        <w:tab/>
      </w:r>
      <w:r w:rsidR="00740E0A" w:rsidRPr="00B51CD6">
        <w:rPr>
          <w:rFonts w:asciiTheme="minorHAnsi" w:eastAsiaTheme="minorHAnsi" w:hAnsiTheme="minorHAnsi" w:cstheme="minorHAnsi"/>
          <w:sz w:val="22"/>
          <w:szCs w:val="22"/>
          <w:lang w:eastAsia="en-US"/>
        </w:rPr>
        <w:t>El dis</w:t>
      </w:r>
      <w:r w:rsidR="008D1C29" w:rsidRPr="00B51CD6">
        <w:rPr>
          <w:rFonts w:asciiTheme="minorHAnsi" w:eastAsiaTheme="minorHAnsi" w:hAnsiTheme="minorHAnsi" w:cstheme="minorHAnsi"/>
          <w:sz w:val="22"/>
          <w:szCs w:val="22"/>
          <w:lang w:eastAsia="en-US"/>
        </w:rPr>
        <w:t xml:space="preserve">eño experimental utilizado fue </w:t>
      </w:r>
      <w:r w:rsidR="00740E0A" w:rsidRPr="00B51CD6">
        <w:rPr>
          <w:rFonts w:asciiTheme="minorHAnsi" w:eastAsiaTheme="minorHAnsi" w:hAnsiTheme="minorHAnsi" w:cstheme="minorHAnsi"/>
          <w:sz w:val="22"/>
          <w:szCs w:val="22"/>
          <w:lang w:eastAsia="en-US"/>
        </w:rPr>
        <w:t>e</w:t>
      </w:r>
      <w:r w:rsidR="008D1C29" w:rsidRPr="00B51CD6">
        <w:rPr>
          <w:rFonts w:asciiTheme="minorHAnsi" w:eastAsiaTheme="minorHAnsi" w:hAnsiTheme="minorHAnsi" w:cstheme="minorHAnsi"/>
          <w:sz w:val="22"/>
          <w:szCs w:val="22"/>
          <w:lang w:eastAsia="en-US"/>
        </w:rPr>
        <w:t xml:space="preserve">n bloques completamente </w:t>
      </w:r>
      <w:r w:rsidR="00740E0A" w:rsidRPr="00B51CD6">
        <w:rPr>
          <w:rFonts w:asciiTheme="minorHAnsi" w:eastAsiaTheme="minorHAnsi" w:hAnsiTheme="minorHAnsi" w:cstheme="minorHAnsi"/>
          <w:sz w:val="22"/>
          <w:szCs w:val="22"/>
          <w:lang w:eastAsia="en-US"/>
        </w:rPr>
        <w:t xml:space="preserve"> aleatorizados (BCA) con 3</w:t>
      </w:r>
      <w:r w:rsidR="000C43C3" w:rsidRPr="00B51CD6">
        <w:rPr>
          <w:rFonts w:asciiTheme="minorHAnsi" w:eastAsiaTheme="minorHAnsi" w:hAnsiTheme="minorHAnsi" w:cstheme="minorHAnsi"/>
          <w:sz w:val="22"/>
          <w:szCs w:val="22"/>
          <w:lang w:eastAsia="en-US"/>
        </w:rPr>
        <w:t xml:space="preserve"> </w:t>
      </w:r>
      <w:r w:rsidR="00740E0A" w:rsidRPr="00B51CD6">
        <w:rPr>
          <w:rFonts w:asciiTheme="minorHAnsi" w:eastAsiaTheme="minorHAnsi" w:hAnsiTheme="minorHAnsi" w:cstheme="minorHAnsi"/>
          <w:sz w:val="22"/>
          <w:szCs w:val="22"/>
          <w:lang w:eastAsia="en-US"/>
        </w:rPr>
        <w:t>repeticiones, en parcelas de c</w:t>
      </w:r>
      <w:r w:rsidR="008D1C29" w:rsidRPr="00B51CD6">
        <w:rPr>
          <w:rFonts w:asciiTheme="minorHAnsi" w:eastAsiaTheme="minorHAnsi" w:hAnsiTheme="minorHAnsi" w:cstheme="minorHAnsi"/>
          <w:sz w:val="22"/>
          <w:szCs w:val="22"/>
          <w:lang w:eastAsia="en-US"/>
        </w:rPr>
        <w:t>uatro surcos de 6 m de largo. La cosecha se realizó sobre</w:t>
      </w:r>
      <w:r w:rsidR="00740E0A" w:rsidRPr="00B51CD6">
        <w:rPr>
          <w:rFonts w:asciiTheme="minorHAnsi" w:eastAsiaTheme="minorHAnsi" w:hAnsiTheme="minorHAnsi" w:cstheme="minorHAnsi"/>
          <w:sz w:val="22"/>
          <w:szCs w:val="22"/>
          <w:lang w:eastAsia="en-US"/>
        </w:rPr>
        <w:t xml:space="preserve"> los dos surcos</w:t>
      </w:r>
      <w:r w:rsidR="00697AC1" w:rsidRPr="00B51CD6">
        <w:rPr>
          <w:rFonts w:asciiTheme="minorHAnsi" w:eastAsiaTheme="minorHAnsi" w:hAnsiTheme="minorHAnsi" w:cstheme="minorHAnsi"/>
          <w:sz w:val="22"/>
          <w:szCs w:val="22"/>
          <w:lang w:eastAsia="en-US"/>
        </w:rPr>
        <w:t xml:space="preserve"> </w:t>
      </w:r>
      <w:r w:rsidR="00740E0A" w:rsidRPr="00B51CD6">
        <w:rPr>
          <w:rFonts w:asciiTheme="minorHAnsi" w:eastAsiaTheme="minorHAnsi" w:hAnsiTheme="minorHAnsi" w:cstheme="minorHAnsi"/>
          <w:sz w:val="22"/>
          <w:szCs w:val="22"/>
          <w:lang w:eastAsia="en-US"/>
        </w:rPr>
        <w:t>centrales de la parcela.</w:t>
      </w:r>
      <w:r w:rsidR="008D1C29" w:rsidRPr="00B51CD6">
        <w:rPr>
          <w:rFonts w:asciiTheme="minorHAnsi" w:eastAsiaTheme="minorHAnsi" w:hAnsiTheme="minorHAnsi" w:cstheme="minorHAnsi"/>
          <w:sz w:val="22"/>
          <w:szCs w:val="22"/>
          <w:lang w:eastAsia="en-US"/>
        </w:rPr>
        <w:t xml:space="preserve"> </w:t>
      </w:r>
      <w:r w:rsidR="00740E0A" w:rsidRPr="00B51CD6">
        <w:rPr>
          <w:rFonts w:asciiTheme="minorHAnsi" w:eastAsiaTheme="minorHAnsi" w:hAnsiTheme="minorHAnsi" w:cstheme="minorHAnsi"/>
          <w:sz w:val="22"/>
          <w:szCs w:val="22"/>
          <w:lang w:eastAsia="en-US"/>
        </w:rPr>
        <w:t>Las variables observadas fueron –RENDHA- rendimiento por hectárea en kg (corregido</w:t>
      </w:r>
      <w:r w:rsidR="000C43C3" w:rsidRPr="00B51CD6">
        <w:rPr>
          <w:rFonts w:asciiTheme="minorHAnsi" w:eastAsiaTheme="minorHAnsi" w:hAnsiTheme="minorHAnsi" w:cstheme="minorHAnsi"/>
          <w:sz w:val="22"/>
          <w:szCs w:val="22"/>
          <w:lang w:eastAsia="en-US"/>
        </w:rPr>
        <w:t xml:space="preserve"> al 14,5% Hº).</w:t>
      </w:r>
      <w:r w:rsidR="00D55F76" w:rsidRPr="00B51CD6">
        <w:rPr>
          <w:rFonts w:asciiTheme="minorHAnsi" w:eastAsiaTheme="minorHAnsi" w:hAnsiTheme="minorHAnsi" w:cstheme="minorHAnsi"/>
          <w:sz w:val="22"/>
          <w:szCs w:val="22"/>
          <w:lang w:eastAsia="en-US"/>
        </w:rPr>
        <w:t xml:space="preserve"> Como tratamientos se consideraron a los materiales y a los ambientes de acuerdo a la metodología utilizada para análisis estadísticos de ECR (Ensayos Comparativos de Rendimientos).Se utilizó el software SAS. UE. Versión 2017.</w:t>
      </w:r>
    </w:p>
    <w:p w:rsidR="00D55F76" w:rsidRPr="00B51CD6" w:rsidRDefault="00D55F76" w:rsidP="00950D30">
      <w:pPr>
        <w:adjustRightInd w:val="0"/>
        <w:jc w:val="both"/>
        <w:rPr>
          <w:rFonts w:asciiTheme="minorHAnsi" w:eastAsiaTheme="minorHAnsi" w:hAnsiTheme="minorHAnsi" w:cstheme="minorHAnsi"/>
          <w:sz w:val="22"/>
          <w:szCs w:val="22"/>
          <w:lang w:eastAsia="en-US"/>
        </w:rPr>
      </w:pPr>
    </w:p>
    <w:p w:rsidR="00F10DC3" w:rsidRPr="00B51CD6" w:rsidRDefault="00F10DC3" w:rsidP="00950D30">
      <w:pPr>
        <w:jc w:val="both"/>
        <w:rPr>
          <w:rFonts w:asciiTheme="minorHAnsi" w:hAnsiTheme="minorHAnsi" w:cstheme="minorHAnsi"/>
          <w:sz w:val="22"/>
          <w:szCs w:val="22"/>
        </w:rPr>
      </w:pPr>
      <w:r w:rsidRPr="00B51CD6">
        <w:rPr>
          <w:rFonts w:asciiTheme="minorHAnsi" w:hAnsiTheme="minorHAnsi" w:cstheme="minorHAnsi"/>
          <w:sz w:val="22"/>
          <w:szCs w:val="22"/>
        </w:rPr>
        <w:t>A continuación</w:t>
      </w:r>
      <w:r w:rsidR="00D75BED" w:rsidRPr="00B51CD6">
        <w:rPr>
          <w:rFonts w:asciiTheme="minorHAnsi" w:hAnsiTheme="minorHAnsi" w:cstheme="minorHAnsi"/>
          <w:sz w:val="22"/>
          <w:szCs w:val="22"/>
        </w:rPr>
        <w:t>,</w:t>
      </w:r>
      <w:r w:rsidRPr="00B51CD6">
        <w:rPr>
          <w:rFonts w:asciiTheme="minorHAnsi" w:hAnsiTheme="minorHAnsi" w:cstheme="minorHAnsi"/>
          <w:sz w:val="22"/>
          <w:szCs w:val="22"/>
        </w:rPr>
        <w:t xml:space="preserve"> se muestran las referencias de materiales y ambientes evaluados.</w:t>
      </w:r>
    </w:p>
    <w:p w:rsidR="00F10DC3" w:rsidRPr="00B51CD6" w:rsidRDefault="00F10DC3" w:rsidP="00950D30">
      <w:pPr>
        <w:jc w:val="both"/>
        <w:rPr>
          <w:rFonts w:asciiTheme="minorHAnsi" w:hAnsiTheme="minorHAnsi" w:cstheme="minorHAnsi"/>
          <w:sz w:val="22"/>
          <w:szCs w:val="22"/>
        </w:rPr>
      </w:pPr>
    </w:p>
    <w:p w:rsidR="00547D63" w:rsidRPr="00B51CD6" w:rsidRDefault="00547D63" w:rsidP="00547D63">
      <w:pPr>
        <w:rPr>
          <w:rFonts w:asciiTheme="minorHAnsi" w:eastAsiaTheme="minorHAnsi" w:hAnsiTheme="minorHAnsi" w:cstheme="minorHAnsi"/>
          <w:sz w:val="22"/>
          <w:szCs w:val="22"/>
          <w:lang w:eastAsia="en-US"/>
        </w:rPr>
      </w:pPr>
    </w:p>
    <w:p w:rsidR="00950D30" w:rsidRPr="00B51CD6" w:rsidRDefault="00F10DC3" w:rsidP="00547D63">
      <w:pPr>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t xml:space="preserve">Tabla 1. </w:t>
      </w:r>
      <w:r w:rsidR="000612B1" w:rsidRPr="00B51CD6">
        <w:rPr>
          <w:rFonts w:asciiTheme="minorHAnsi" w:eastAsia="Arial Unicode MS" w:hAnsiTheme="minorHAnsi" w:cstheme="minorHAnsi"/>
          <w:sz w:val="22"/>
          <w:szCs w:val="22"/>
        </w:rPr>
        <w:t>Híbridos y sus referencias</w:t>
      </w:r>
    </w:p>
    <w:p w:rsidR="00950D30" w:rsidRPr="00B51CD6" w:rsidRDefault="00950D30" w:rsidP="00547D63">
      <w:pPr>
        <w:rPr>
          <w:rFonts w:asciiTheme="minorHAnsi" w:eastAsia="Arial Unicode MS" w:hAnsiTheme="minorHAnsi" w:cstheme="minorHAnsi"/>
          <w:b/>
          <w:sz w:val="22"/>
          <w:szCs w:val="22"/>
        </w:rPr>
      </w:pPr>
    </w:p>
    <w:tbl>
      <w:tblPr>
        <w:tblStyle w:val="ListTable4Accent3"/>
        <w:tblW w:w="3085" w:type="dxa"/>
        <w:tblLook w:val="04A0"/>
      </w:tblPr>
      <w:tblGrid>
        <w:gridCol w:w="1738"/>
        <w:gridCol w:w="1347"/>
      </w:tblGrid>
      <w:tr w:rsidR="00547D63" w:rsidRPr="00B51CD6" w:rsidTr="000612B1">
        <w:trPr>
          <w:cnfStyle w:val="100000000000"/>
          <w:trHeight w:val="300"/>
        </w:trPr>
        <w:tc>
          <w:tcPr>
            <w:cnfStyle w:val="001000000000"/>
            <w:tcW w:w="1738" w:type="dxa"/>
            <w:noWrap/>
          </w:tcPr>
          <w:p w:rsidR="00547D63" w:rsidRPr="00B51CD6" w:rsidRDefault="000612B1"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Híbridos</w:t>
            </w:r>
          </w:p>
        </w:tc>
        <w:tc>
          <w:tcPr>
            <w:tcW w:w="1347" w:type="dxa"/>
            <w:noWrap/>
            <w:hideMark/>
          </w:tcPr>
          <w:p w:rsidR="00547D63" w:rsidRPr="00B51CD6" w:rsidRDefault="000612B1" w:rsidP="003E6214">
            <w:pPr>
              <w:autoSpaceDE/>
              <w:autoSpaceDN/>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N</w:t>
            </w:r>
            <w:r w:rsidR="003E6214">
              <w:rPr>
                <w:rFonts w:asciiTheme="minorHAnsi" w:eastAsia="Times New Roman" w:hAnsiTheme="minorHAnsi" w:cstheme="minorHAnsi"/>
                <w:color w:val="000000"/>
                <w:sz w:val="22"/>
                <w:szCs w:val="22"/>
              </w:rPr>
              <w:t>ú</w:t>
            </w:r>
            <w:r w:rsidRPr="00B51CD6">
              <w:rPr>
                <w:rFonts w:asciiTheme="minorHAnsi" w:eastAsia="Times New Roman" w:hAnsiTheme="minorHAnsi" w:cstheme="minorHAnsi"/>
                <w:color w:val="000000"/>
                <w:sz w:val="22"/>
                <w:szCs w:val="22"/>
              </w:rPr>
              <w:t>mero de Referencia</w:t>
            </w:r>
          </w:p>
        </w:tc>
      </w:tr>
      <w:tr w:rsidR="00547D63" w:rsidRPr="00B51CD6" w:rsidTr="000612B1">
        <w:trPr>
          <w:cnfStyle w:val="000000100000"/>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ACA473VT3P     </w:t>
            </w:r>
          </w:p>
        </w:tc>
        <w:tc>
          <w:tcPr>
            <w:tcW w:w="1347"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w:t>
            </w:r>
          </w:p>
        </w:tc>
      </w:tr>
      <w:tr w:rsidR="00547D63" w:rsidRPr="00B51CD6" w:rsidTr="000612B1">
        <w:trPr>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ACA480VT3P     </w:t>
            </w:r>
          </w:p>
        </w:tc>
        <w:tc>
          <w:tcPr>
            <w:tcW w:w="1347"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w:t>
            </w:r>
          </w:p>
        </w:tc>
      </w:tr>
      <w:tr w:rsidR="00547D63" w:rsidRPr="00B51CD6" w:rsidTr="000612B1">
        <w:trPr>
          <w:cnfStyle w:val="000000100000"/>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ACA468MGRR2    </w:t>
            </w:r>
          </w:p>
        </w:tc>
        <w:tc>
          <w:tcPr>
            <w:tcW w:w="1347"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3</w:t>
            </w:r>
          </w:p>
        </w:tc>
      </w:tr>
      <w:tr w:rsidR="00547D63" w:rsidRPr="00B51CD6" w:rsidTr="000612B1">
        <w:trPr>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ACA474VT3P     </w:t>
            </w:r>
          </w:p>
        </w:tc>
        <w:tc>
          <w:tcPr>
            <w:tcW w:w="1347"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4</w:t>
            </w:r>
          </w:p>
        </w:tc>
      </w:tr>
      <w:tr w:rsidR="00547D63" w:rsidRPr="00B51CD6" w:rsidTr="000612B1">
        <w:trPr>
          <w:cnfStyle w:val="000000100000"/>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ACAE16P19VT3P</w:t>
            </w:r>
          </w:p>
        </w:tc>
        <w:tc>
          <w:tcPr>
            <w:tcW w:w="1347"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5</w:t>
            </w:r>
          </w:p>
        </w:tc>
      </w:tr>
      <w:tr w:rsidR="00547D63" w:rsidRPr="00B51CD6" w:rsidTr="000612B1">
        <w:trPr>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ACAE16P20VT3P</w:t>
            </w:r>
          </w:p>
        </w:tc>
        <w:tc>
          <w:tcPr>
            <w:tcW w:w="1347"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6</w:t>
            </w:r>
          </w:p>
        </w:tc>
      </w:tr>
      <w:tr w:rsidR="00547D63" w:rsidRPr="00B51CD6" w:rsidTr="000612B1">
        <w:trPr>
          <w:cnfStyle w:val="000000100000"/>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ACAE16P12VT3P</w:t>
            </w:r>
          </w:p>
        </w:tc>
        <w:tc>
          <w:tcPr>
            <w:tcW w:w="1347"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7</w:t>
            </w:r>
          </w:p>
        </w:tc>
      </w:tr>
      <w:tr w:rsidR="00547D63" w:rsidRPr="00B51CD6" w:rsidTr="000612B1">
        <w:trPr>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ARG7730BT      </w:t>
            </w:r>
          </w:p>
        </w:tc>
        <w:tc>
          <w:tcPr>
            <w:tcW w:w="1347"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w:t>
            </w:r>
          </w:p>
        </w:tc>
      </w:tr>
      <w:tr w:rsidR="00547D63" w:rsidRPr="00B51CD6" w:rsidTr="000612B1">
        <w:trPr>
          <w:cnfStyle w:val="000000100000"/>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ARG7732BTCL    </w:t>
            </w:r>
          </w:p>
        </w:tc>
        <w:tc>
          <w:tcPr>
            <w:tcW w:w="1347"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w:t>
            </w:r>
          </w:p>
        </w:tc>
      </w:tr>
      <w:tr w:rsidR="00547D63" w:rsidRPr="00B51CD6" w:rsidTr="000612B1">
        <w:trPr>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DM2772VT3P</w:t>
            </w:r>
          </w:p>
        </w:tc>
        <w:tc>
          <w:tcPr>
            <w:tcW w:w="1347"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w:t>
            </w:r>
          </w:p>
        </w:tc>
      </w:tr>
      <w:tr w:rsidR="00547D63" w:rsidRPr="00B51CD6" w:rsidTr="000612B1">
        <w:trPr>
          <w:cnfStyle w:val="000000100000"/>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AX7784VT3PRO   </w:t>
            </w:r>
          </w:p>
        </w:tc>
        <w:tc>
          <w:tcPr>
            <w:tcW w:w="1347"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w:t>
            </w:r>
          </w:p>
        </w:tc>
      </w:tr>
      <w:tr w:rsidR="00547D63" w:rsidRPr="00B51CD6" w:rsidTr="000612B1">
        <w:trPr>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AX7822VT3PRO   </w:t>
            </w:r>
          </w:p>
        </w:tc>
        <w:tc>
          <w:tcPr>
            <w:tcW w:w="1347"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w:t>
            </w:r>
          </w:p>
        </w:tc>
      </w:tr>
      <w:tr w:rsidR="00547D63" w:rsidRPr="00B51CD6" w:rsidTr="000612B1">
        <w:trPr>
          <w:cnfStyle w:val="000000100000"/>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I767MGRR          </w:t>
            </w:r>
          </w:p>
        </w:tc>
        <w:tc>
          <w:tcPr>
            <w:tcW w:w="1347"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21</w:t>
            </w:r>
          </w:p>
        </w:tc>
      </w:tr>
      <w:tr w:rsidR="00547D63" w:rsidRPr="00B51CD6" w:rsidTr="000612B1">
        <w:trPr>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KMB4280VT3P</w:t>
            </w:r>
          </w:p>
        </w:tc>
        <w:tc>
          <w:tcPr>
            <w:tcW w:w="1347"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22</w:t>
            </w:r>
          </w:p>
        </w:tc>
      </w:tr>
      <w:tr w:rsidR="00547D63" w:rsidRPr="00B51CD6" w:rsidTr="000612B1">
        <w:trPr>
          <w:cnfStyle w:val="000000100000"/>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SYN875VIPT3</w:t>
            </w:r>
          </w:p>
        </w:tc>
        <w:tc>
          <w:tcPr>
            <w:tcW w:w="1347"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23</w:t>
            </w:r>
          </w:p>
        </w:tc>
      </w:tr>
      <w:tr w:rsidR="00547D63" w:rsidRPr="00B51CD6" w:rsidTr="000612B1">
        <w:trPr>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SYN840VIPT3</w:t>
            </w:r>
          </w:p>
        </w:tc>
        <w:tc>
          <w:tcPr>
            <w:tcW w:w="1347"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24</w:t>
            </w:r>
          </w:p>
        </w:tc>
      </w:tr>
      <w:tr w:rsidR="00547D63" w:rsidRPr="00B51CD6" w:rsidTr="000612B1">
        <w:trPr>
          <w:cnfStyle w:val="000000100000"/>
          <w:trHeight w:val="300"/>
        </w:trPr>
        <w:tc>
          <w:tcPr>
            <w:cnfStyle w:val="001000000000"/>
            <w:tcW w:w="1738" w:type="dxa"/>
            <w:noWrap/>
            <w:hideMark/>
          </w:tcPr>
          <w:p w:rsidR="00547D63" w:rsidRPr="00B51CD6" w:rsidRDefault="000612B1"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T1 (testigo)</w:t>
            </w:r>
            <w:r w:rsidR="00547D63" w:rsidRPr="00B51CD6">
              <w:rPr>
                <w:rFonts w:asciiTheme="minorHAnsi" w:eastAsia="Times New Roman" w:hAnsiTheme="minorHAnsi" w:cstheme="minorHAnsi"/>
                <w:color w:val="000000"/>
                <w:sz w:val="22"/>
                <w:szCs w:val="22"/>
              </w:rPr>
              <w:t xml:space="preserve">  </w:t>
            </w:r>
          </w:p>
        </w:tc>
        <w:tc>
          <w:tcPr>
            <w:tcW w:w="1347"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25</w:t>
            </w:r>
          </w:p>
        </w:tc>
      </w:tr>
      <w:tr w:rsidR="00547D63" w:rsidRPr="00B51CD6" w:rsidTr="000612B1">
        <w:trPr>
          <w:trHeight w:val="300"/>
        </w:trPr>
        <w:tc>
          <w:tcPr>
            <w:cnfStyle w:val="001000000000"/>
            <w:tcW w:w="1738"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T5</w:t>
            </w:r>
            <w:r w:rsidR="000612B1" w:rsidRPr="00B51CD6">
              <w:rPr>
                <w:rFonts w:asciiTheme="minorHAnsi" w:eastAsia="Times New Roman" w:hAnsiTheme="minorHAnsi" w:cstheme="minorHAnsi"/>
                <w:color w:val="000000"/>
                <w:sz w:val="22"/>
                <w:szCs w:val="22"/>
              </w:rPr>
              <w:t xml:space="preserve"> (testigo)</w:t>
            </w:r>
          </w:p>
        </w:tc>
        <w:tc>
          <w:tcPr>
            <w:tcW w:w="1347"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26</w:t>
            </w:r>
          </w:p>
        </w:tc>
      </w:tr>
      <w:tr w:rsidR="00547D63" w:rsidRPr="00B51CD6" w:rsidTr="000612B1">
        <w:trPr>
          <w:cnfStyle w:val="000000100000"/>
          <w:trHeight w:val="300"/>
        </w:trPr>
        <w:tc>
          <w:tcPr>
            <w:cnfStyle w:val="001000000000"/>
            <w:tcW w:w="1738" w:type="dxa"/>
            <w:noWrap/>
            <w:hideMark/>
          </w:tcPr>
          <w:p w:rsidR="00547D63" w:rsidRPr="00B51CD6" w:rsidRDefault="000612B1" w:rsidP="000612B1">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T7 (testigo)</w:t>
            </w:r>
          </w:p>
        </w:tc>
        <w:tc>
          <w:tcPr>
            <w:tcW w:w="1347"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27</w:t>
            </w:r>
          </w:p>
        </w:tc>
      </w:tr>
      <w:tr w:rsidR="00547D63" w:rsidRPr="00B51CD6" w:rsidTr="000612B1">
        <w:trPr>
          <w:trHeight w:val="300"/>
        </w:trPr>
        <w:tc>
          <w:tcPr>
            <w:cnfStyle w:val="001000000000"/>
            <w:tcW w:w="1738" w:type="dxa"/>
            <w:noWrap/>
            <w:hideMark/>
          </w:tcPr>
          <w:p w:rsidR="00547D63" w:rsidRPr="00B51CD6" w:rsidRDefault="00547D63" w:rsidP="000612B1">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T4 </w:t>
            </w:r>
            <w:r w:rsidR="000612B1" w:rsidRPr="00B51CD6">
              <w:rPr>
                <w:rFonts w:asciiTheme="minorHAnsi" w:eastAsia="Times New Roman" w:hAnsiTheme="minorHAnsi" w:cstheme="minorHAnsi"/>
                <w:color w:val="000000"/>
                <w:sz w:val="22"/>
                <w:szCs w:val="22"/>
              </w:rPr>
              <w:t>(testigo)</w:t>
            </w:r>
            <w:r w:rsidRPr="00B51CD6">
              <w:rPr>
                <w:rFonts w:asciiTheme="minorHAnsi" w:eastAsia="Times New Roman" w:hAnsiTheme="minorHAnsi" w:cstheme="minorHAnsi"/>
                <w:color w:val="000000"/>
                <w:sz w:val="22"/>
                <w:szCs w:val="22"/>
              </w:rPr>
              <w:t xml:space="preserve"> </w:t>
            </w:r>
          </w:p>
        </w:tc>
        <w:tc>
          <w:tcPr>
            <w:tcW w:w="1347"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28</w:t>
            </w:r>
          </w:p>
        </w:tc>
      </w:tr>
    </w:tbl>
    <w:p w:rsidR="00950D30" w:rsidRPr="00B51CD6" w:rsidRDefault="00950D30" w:rsidP="00547D63">
      <w:pPr>
        <w:rPr>
          <w:rFonts w:asciiTheme="minorHAnsi" w:eastAsia="Arial Unicode MS" w:hAnsiTheme="minorHAnsi" w:cstheme="minorHAnsi"/>
          <w:b/>
          <w:sz w:val="22"/>
          <w:szCs w:val="22"/>
        </w:rPr>
      </w:pPr>
    </w:p>
    <w:p w:rsidR="00950D30" w:rsidRPr="00B51CD6" w:rsidRDefault="00547D63" w:rsidP="00950D30">
      <w:pPr>
        <w:jc w:val="both"/>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t xml:space="preserve">Tabla 2. </w:t>
      </w:r>
      <w:r w:rsidR="000612B1" w:rsidRPr="00B51CD6">
        <w:rPr>
          <w:rFonts w:asciiTheme="minorHAnsi" w:eastAsia="Arial Unicode MS" w:hAnsiTheme="minorHAnsi" w:cstheme="minorHAnsi"/>
          <w:sz w:val="22"/>
          <w:szCs w:val="22"/>
        </w:rPr>
        <w:t>Ambientes y sus referencias</w:t>
      </w:r>
      <w:r w:rsidRPr="00B51CD6">
        <w:rPr>
          <w:rFonts w:asciiTheme="minorHAnsi" w:eastAsia="Arial Unicode MS" w:hAnsiTheme="minorHAnsi" w:cstheme="minorHAnsi"/>
          <w:sz w:val="22"/>
          <w:szCs w:val="22"/>
        </w:rPr>
        <w:t xml:space="preserve"> </w:t>
      </w:r>
    </w:p>
    <w:p w:rsidR="00547D63" w:rsidRPr="00B51CD6" w:rsidRDefault="00547D63" w:rsidP="00950D30">
      <w:pPr>
        <w:jc w:val="both"/>
        <w:rPr>
          <w:rFonts w:asciiTheme="minorHAnsi" w:eastAsia="Arial Unicode MS" w:hAnsiTheme="minorHAnsi" w:cstheme="minorHAnsi"/>
          <w:b/>
          <w:sz w:val="22"/>
          <w:szCs w:val="22"/>
        </w:rPr>
      </w:pPr>
    </w:p>
    <w:tbl>
      <w:tblPr>
        <w:tblStyle w:val="ListTable4Accent3"/>
        <w:tblW w:w="3794" w:type="dxa"/>
        <w:tblLook w:val="04A0"/>
      </w:tblPr>
      <w:tblGrid>
        <w:gridCol w:w="1204"/>
        <w:gridCol w:w="1200"/>
        <w:gridCol w:w="1390"/>
      </w:tblGrid>
      <w:tr w:rsidR="00547D63" w:rsidRPr="00B51CD6" w:rsidTr="000612B1">
        <w:trPr>
          <w:cnfStyle w:val="100000000000"/>
          <w:trHeight w:val="300"/>
        </w:trPr>
        <w:tc>
          <w:tcPr>
            <w:cnfStyle w:val="001000000000"/>
            <w:tcW w:w="1204" w:type="dxa"/>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Ambientes</w:t>
            </w:r>
          </w:p>
        </w:tc>
        <w:tc>
          <w:tcPr>
            <w:tcW w:w="1200" w:type="dxa"/>
            <w:noWrap/>
            <w:hideMark/>
          </w:tcPr>
          <w:p w:rsidR="00547D63" w:rsidRPr="00B51CD6" w:rsidRDefault="00547D63" w:rsidP="00547D63">
            <w:pPr>
              <w:autoSpaceDE/>
              <w:autoSpaceDN/>
              <w:cnfStyle w:val="100000000000"/>
              <w:rPr>
                <w:rFonts w:asciiTheme="minorHAnsi" w:eastAsia="Times New Roman" w:hAnsiTheme="minorHAnsi" w:cstheme="minorHAnsi"/>
                <w:color w:val="000000"/>
                <w:sz w:val="22"/>
                <w:szCs w:val="22"/>
              </w:rPr>
            </w:pPr>
          </w:p>
        </w:tc>
        <w:tc>
          <w:tcPr>
            <w:tcW w:w="1390" w:type="dxa"/>
            <w:noWrap/>
            <w:hideMark/>
          </w:tcPr>
          <w:p w:rsidR="00547D63" w:rsidRPr="00B51CD6" w:rsidRDefault="003E6214" w:rsidP="00547D63">
            <w:pPr>
              <w:autoSpaceDE/>
              <w:autoSpaceDN/>
              <w:cnfStyle w:val="100000000000"/>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R</w:t>
            </w:r>
            <w:r w:rsidR="000612B1" w:rsidRPr="00B51CD6">
              <w:rPr>
                <w:rFonts w:asciiTheme="minorHAnsi" w:eastAsia="Times New Roman" w:hAnsiTheme="minorHAnsi" w:cstheme="minorHAnsi"/>
                <w:color w:val="auto"/>
                <w:sz w:val="22"/>
                <w:szCs w:val="22"/>
              </w:rPr>
              <w:t>eferencia</w:t>
            </w:r>
          </w:p>
        </w:tc>
      </w:tr>
      <w:tr w:rsidR="00547D63" w:rsidRPr="00B51CD6" w:rsidTr="000612B1">
        <w:trPr>
          <w:cnfStyle w:val="000000100000"/>
          <w:trHeight w:val="300"/>
        </w:trPr>
        <w:tc>
          <w:tcPr>
            <w:cnfStyle w:val="001000000000"/>
            <w:tcW w:w="2404" w:type="dxa"/>
            <w:gridSpan w:val="2"/>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Manfredi 1° secano</w:t>
            </w:r>
          </w:p>
        </w:tc>
        <w:tc>
          <w:tcPr>
            <w:tcW w:w="1390"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MAN1s</w:t>
            </w:r>
          </w:p>
        </w:tc>
      </w:tr>
      <w:tr w:rsidR="00547D63" w:rsidRPr="00B51CD6" w:rsidTr="000612B1">
        <w:trPr>
          <w:trHeight w:val="300"/>
        </w:trPr>
        <w:tc>
          <w:tcPr>
            <w:cnfStyle w:val="001000000000"/>
            <w:tcW w:w="2404" w:type="dxa"/>
            <w:gridSpan w:val="2"/>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lastRenderedPageBreak/>
              <w:t>Manfredi 1° tardío</w:t>
            </w:r>
          </w:p>
        </w:tc>
        <w:tc>
          <w:tcPr>
            <w:tcW w:w="1390"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MAN1t</w:t>
            </w:r>
          </w:p>
        </w:tc>
      </w:tr>
      <w:tr w:rsidR="00547D63" w:rsidRPr="00B51CD6" w:rsidTr="000612B1">
        <w:trPr>
          <w:cnfStyle w:val="000000100000"/>
          <w:trHeight w:val="300"/>
        </w:trPr>
        <w:tc>
          <w:tcPr>
            <w:cnfStyle w:val="001000000000"/>
            <w:tcW w:w="2404" w:type="dxa"/>
            <w:gridSpan w:val="2"/>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Marcos Juárez 1°</w:t>
            </w:r>
          </w:p>
        </w:tc>
        <w:tc>
          <w:tcPr>
            <w:tcW w:w="1390"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MJ1</w:t>
            </w:r>
          </w:p>
        </w:tc>
      </w:tr>
      <w:tr w:rsidR="00547D63" w:rsidRPr="00B51CD6" w:rsidTr="000612B1">
        <w:trPr>
          <w:trHeight w:val="300"/>
        </w:trPr>
        <w:tc>
          <w:tcPr>
            <w:cnfStyle w:val="001000000000"/>
            <w:tcW w:w="2404" w:type="dxa"/>
            <w:gridSpan w:val="2"/>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La Carlota 1°</w:t>
            </w:r>
          </w:p>
        </w:tc>
        <w:tc>
          <w:tcPr>
            <w:tcW w:w="1390"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LACAR1</w:t>
            </w:r>
          </w:p>
        </w:tc>
      </w:tr>
      <w:tr w:rsidR="00547D63" w:rsidRPr="00B51CD6" w:rsidTr="000612B1">
        <w:trPr>
          <w:cnfStyle w:val="000000100000"/>
          <w:trHeight w:val="300"/>
        </w:trPr>
        <w:tc>
          <w:tcPr>
            <w:cnfStyle w:val="001000000000"/>
            <w:tcW w:w="2404" w:type="dxa"/>
            <w:gridSpan w:val="2"/>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Mte de Los Gauchos1°</w:t>
            </w:r>
          </w:p>
        </w:tc>
        <w:tc>
          <w:tcPr>
            <w:tcW w:w="1390"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MONG1</w:t>
            </w:r>
          </w:p>
        </w:tc>
      </w:tr>
      <w:tr w:rsidR="00547D63" w:rsidRPr="00B51CD6" w:rsidTr="000612B1">
        <w:trPr>
          <w:trHeight w:val="300"/>
        </w:trPr>
        <w:tc>
          <w:tcPr>
            <w:cnfStyle w:val="001000000000"/>
            <w:tcW w:w="2404" w:type="dxa"/>
            <w:gridSpan w:val="2"/>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Laboulaye tardía</w:t>
            </w:r>
          </w:p>
        </w:tc>
        <w:tc>
          <w:tcPr>
            <w:tcW w:w="1390"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LABtar</w:t>
            </w:r>
          </w:p>
        </w:tc>
      </w:tr>
      <w:tr w:rsidR="00547D63" w:rsidRPr="00B51CD6" w:rsidTr="000612B1">
        <w:trPr>
          <w:cnfStyle w:val="000000100000"/>
          <w:trHeight w:val="300"/>
        </w:trPr>
        <w:tc>
          <w:tcPr>
            <w:cnfStyle w:val="001000000000"/>
            <w:tcW w:w="2404" w:type="dxa"/>
            <w:gridSpan w:val="2"/>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Noetinger 2°</w:t>
            </w:r>
          </w:p>
        </w:tc>
        <w:tc>
          <w:tcPr>
            <w:tcW w:w="1390" w:type="dxa"/>
            <w:noWrap/>
            <w:hideMark/>
          </w:tcPr>
          <w:p w:rsidR="00547D63" w:rsidRPr="00B51CD6" w:rsidRDefault="00547D63" w:rsidP="00547D63">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NOET2</w:t>
            </w:r>
          </w:p>
        </w:tc>
      </w:tr>
      <w:tr w:rsidR="00547D63" w:rsidRPr="00B51CD6" w:rsidTr="000612B1">
        <w:trPr>
          <w:trHeight w:val="300"/>
        </w:trPr>
        <w:tc>
          <w:tcPr>
            <w:cnfStyle w:val="001000000000"/>
            <w:tcW w:w="2404" w:type="dxa"/>
            <w:gridSpan w:val="2"/>
            <w:noWrap/>
            <w:hideMark/>
          </w:tcPr>
          <w:p w:rsidR="00547D63" w:rsidRPr="00B51CD6" w:rsidRDefault="00547D63" w:rsidP="00547D63">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La Carlota tardía</w:t>
            </w:r>
          </w:p>
        </w:tc>
        <w:tc>
          <w:tcPr>
            <w:tcW w:w="1390" w:type="dxa"/>
            <w:noWrap/>
            <w:hideMark/>
          </w:tcPr>
          <w:p w:rsidR="00547D63" w:rsidRPr="00B51CD6" w:rsidRDefault="00547D63" w:rsidP="00547D63">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LACARtar </w:t>
            </w:r>
          </w:p>
        </w:tc>
      </w:tr>
    </w:tbl>
    <w:p w:rsidR="00950D30" w:rsidRPr="00B51CD6" w:rsidRDefault="00950D30" w:rsidP="00950D30">
      <w:pPr>
        <w:jc w:val="both"/>
        <w:rPr>
          <w:rFonts w:asciiTheme="minorHAnsi" w:eastAsia="Arial Unicode MS" w:hAnsiTheme="minorHAnsi" w:cstheme="minorHAnsi"/>
          <w:b/>
          <w:sz w:val="22"/>
          <w:szCs w:val="22"/>
        </w:rPr>
      </w:pPr>
    </w:p>
    <w:p w:rsidR="00547D63" w:rsidRPr="003E6214" w:rsidRDefault="00B6218D" w:rsidP="00950D30">
      <w:pPr>
        <w:jc w:val="both"/>
        <w:rPr>
          <w:rFonts w:asciiTheme="minorHAnsi" w:eastAsia="Arial Unicode MS" w:hAnsiTheme="minorHAnsi" w:cstheme="minorHAnsi"/>
          <w:sz w:val="22"/>
          <w:szCs w:val="22"/>
        </w:rPr>
      </w:pPr>
      <w:r w:rsidRPr="00B51CD6">
        <w:rPr>
          <w:rFonts w:asciiTheme="minorHAnsi" w:eastAsia="Arial Unicode MS" w:hAnsiTheme="minorHAnsi" w:cstheme="minorHAnsi"/>
          <w:b/>
          <w:sz w:val="22"/>
          <w:szCs w:val="22"/>
        </w:rPr>
        <w:tab/>
      </w:r>
      <w:r w:rsidRPr="003E6214">
        <w:rPr>
          <w:rFonts w:asciiTheme="minorHAnsi" w:eastAsia="Arial Unicode MS" w:hAnsiTheme="minorHAnsi" w:cstheme="minorHAnsi"/>
          <w:sz w:val="22"/>
          <w:szCs w:val="22"/>
        </w:rPr>
        <w:t>En la tabla 3 se presentan variables climáticas y edafológicas que definen las localidades de la red de maíz en las cuales se evaluaron los híbridos</w:t>
      </w:r>
      <w:r w:rsidR="003E6214" w:rsidRPr="003E6214">
        <w:rPr>
          <w:rFonts w:asciiTheme="minorHAnsi" w:eastAsia="Arial Unicode MS" w:hAnsiTheme="minorHAnsi" w:cstheme="minorHAnsi"/>
          <w:sz w:val="22"/>
          <w:szCs w:val="22"/>
        </w:rPr>
        <w:t xml:space="preserve"> </w:t>
      </w:r>
    </w:p>
    <w:p w:rsidR="00547D63" w:rsidRPr="00B51CD6" w:rsidRDefault="00547D63" w:rsidP="00950D30">
      <w:pPr>
        <w:jc w:val="both"/>
        <w:rPr>
          <w:rFonts w:asciiTheme="minorHAnsi" w:eastAsia="Arial Unicode MS" w:hAnsiTheme="minorHAnsi" w:cstheme="minorHAnsi"/>
          <w:b/>
          <w:sz w:val="22"/>
          <w:szCs w:val="22"/>
        </w:rPr>
      </w:pPr>
    </w:p>
    <w:p w:rsidR="000A1434" w:rsidRPr="00B51CD6" w:rsidRDefault="000A1434" w:rsidP="00950D30">
      <w:pPr>
        <w:jc w:val="both"/>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t xml:space="preserve">Tabla </w:t>
      </w:r>
      <w:r w:rsidR="00950D30" w:rsidRPr="00B51CD6">
        <w:rPr>
          <w:rFonts w:asciiTheme="minorHAnsi" w:eastAsia="Arial Unicode MS" w:hAnsiTheme="minorHAnsi" w:cstheme="minorHAnsi"/>
          <w:sz w:val="22"/>
          <w:szCs w:val="22"/>
        </w:rPr>
        <w:t>3</w:t>
      </w:r>
      <w:r w:rsidRPr="00B51CD6">
        <w:rPr>
          <w:rFonts w:asciiTheme="minorHAnsi" w:eastAsia="Arial Unicode MS" w:hAnsiTheme="minorHAnsi" w:cstheme="minorHAnsi"/>
          <w:sz w:val="22"/>
          <w:szCs w:val="22"/>
        </w:rPr>
        <w:t xml:space="preserve">: </w:t>
      </w:r>
      <w:r w:rsidR="00BA12AF" w:rsidRPr="00B51CD6">
        <w:rPr>
          <w:rFonts w:asciiTheme="minorHAnsi" w:eastAsia="Arial Unicode MS" w:hAnsiTheme="minorHAnsi" w:cstheme="minorHAnsi"/>
          <w:sz w:val="22"/>
          <w:szCs w:val="22"/>
        </w:rPr>
        <w:t>C</w:t>
      </w:r>
      <w:r w:rsidR="00547D63" w:rsidRPr="00B51CD6">
        <w:rPr>
          <w:rFonts w:asciiTheme="minorHAnsi" w:eastAsia="Arial Unicode MS" w:hAnsiTheme="minorHAnsi" w:cstheme="minorHAnsi"/>
          <w:sz w:val="22"/>
          <w:szCs w:val="22"/>
        </w:rPr>
        <w:t>aracterización ambiental</w:t>
      </w:r>
    </w:p>
    <w:p w:rsidR="00C8140D" w:rsidRPr="00B51CD6" w:rsidRDefault="00C8140D" w:rsidP="00547D63">
      <w:pPr>
        <w:jc w:val="both"/>
        <w:rPr>
          <w:rFonts w:asciiTheme="minorHAnsi" w:eastAsiaTheme="minorHAnsi" w:hAnsiTheme="minorHAnsi" w:cstheme="minorHAnsi"/>
          <w:bCs/>
          <w:sz w:val="22"/>
          <w:szCs w:val="22"/>
          <w:lang w:eastAsia="en-US"/>
        </w:rPr>
      </w:pPr>
    </w:p>
    <w:tbl>
      <w:tblPr>
        <w:tblStyle w:val="ListTable4Accent3"/>
        <w:tblW w:w="7309" w:type="dxa"/>
        <w:tblLook w:val="04A0"/>
      </w:tblPr>
      <w:tblGrid>
        <w:gridCol w:w="1204"/>
        <w:gridCol w:w="1029"/>
        <w:gridCol w:w="1707"/>
        <w:gridCol w:w="1188"/>
        <w:gridCol w:w="1188"/>
        <w:gridCol w:w="993"/>
      </w:tblGrid>
      <w:tr w:rsidR="00B6218D" w:rsidRPr="00B51CD6" w:rsidTr="00B6218D">
        <w:trPr>
          <w:cnfStyle w:val="100000000000"/>
          <w:trHeight w:val="900"/>
        </w:trPr>
        <w:tc>
          <w:tcPr>
            <w:cnfStyle w:val="001000000000"/>
            <w:tcW w:w="1204" w:type="dxa"/>
            <w:noWrap/>
            <w:hideMark/>
          </w:tcPr>
          <w:p w:rsidR="00B6218D" w:rsidRPr="00B51CD6" w:rsidRDefault="00B6218D" w:rsidP="00C8140D">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Ambientes</w:t>
            </w:r>
          </w:p>
        </w:tc>
        <w:tc>
          <w:tcPr>
            <w:tcW w:w="1029" w:type="dxa"/>
            <w:hideMark/>
          </w:tcPr>
          <w:p w:rsidR="00B6218D" w:rsidRPr="00B51CD6" w:rsidRDefault="00B6218D" w:rsidP="00C8140D">
            <w:pPr>
              <w:autoSpaceDE/>
              <w:autoSpaceDN/>
              <w:jc w:val="center"/>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Agua Útil (mm)</w:t>
            </w:r>
          </w:p>
        </w:tc>
        <w:tc>
          <w:tcPr>
            <w:tcW w:w="1707" w:type="dxa"/>
            <w:hideMark/>
          </w:tcPr>
          <w:p w:rsidR="00B6218D" w:rsidRPr="00B51CD6" w:rsidRDefault="00B6218D" w:rsidP="00C8140D">
            <w:pPr>
              <w:autoSpaceDE/>
              <w:autoSpaceDN/>
              <w:jc w:val="center"/>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Precipitaciones (mm)</w:t>
            </w:r>
          </w:p>
        </w:tc>
        <w:tc>
          <w:tcPr>
            <w:tcW w:w="1188" w:type="dxa"/>
            <w:hideMark/>
          </w:tcPr>
          <w:p w:rsidR="00B6218D" w:rsidRPr="00B51CD6" w:rsidRDefault="00B6218D" w:rsidP="00C8140D">
            <w:pPr>
              <w:autoSpaceDE/>
              <w:autoSpaceDN/>
              <w:jc w:val="center"/>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Contenido de P(ppm)</w:t>
            </w:r>
          </w:p>
        </w:tc>
        <w:tc>
          <w:tcPr>
            <w:tcW w:w="1188" w:type="dxa"/>
            <w:hideMark/>
          </w:tcPr>
          <w:p w:rsidR="00B6218D" w:rsidRPr="00B51CD6" w:rsidRDefault="00B6218D" w:rsidP="00C8140D">
            <w:pPr>
              <w:autoSpaceDE/>
              <w:autoSpaceDN/>
              <w:jc w:val="center"/>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Contenido NO3 (ppm)</w:t>
            </w:r>
          </w:p>
        </w:tc>
        <w:tc>
          <w:tcPr>
            <w:tcW w:w="993" w:type="dxa"/>
            <w:hideMark/>
          </w:tcPr>
          <w:p w:rsidR="00B6218D" w:rsidRPr="00B51CD6" w:rsidRDefault="00B6218D" w:rsidP="00C8140D">
            <w:pPr>
              <w:autoSpaceDE/>
              <w:autoSpaceDN/>
              <w:jc w:val="center"/>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MO</w:t>
            </w:r>
          </w:p>
        </w:tc>
      </w:tr>
      <w:tr w:rsidR="00B6218D" w:rsidRPr="00B51CD6" w:rsidTr="00B6218D">
        <w:trPr>
          <w:cnfStyle w:val="000000100000"/>
          <w:trHeight w:val="300"/>
        </w:trPr>
        <w:tc>
          <w:tcPr>
            <w:cnfStyle w:val="001000000000"/>
            <w:tcW w:w="1204" w:type="dxa"/>
            <w:noWrap/>
            <w:hideMark/>
          </w:tcPr>
          <w:p w:rsidR="00B6218D" w:rsidRPr="00B51CD6" w:rsidRDefault="00B6218D" w:rsidP="00C8140D">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MAN1s</w:t>
            </w:r>
          </w:p>
        </w:tc>
        <w:tc>
          <w:tcPr>
            <w:tcW w:w="1029"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283</w:t>
            </w:r>
          </w:p>
        </w:tc>
        <w:tc>
          <w:tcPr>
            <w:tcW w:w="1707"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601</w:t>
            </w:r>
          </w:p>
        </w:tc>
        <w:tc>
          <w:tcPr>
            <w:tcW w:w="1188"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21</w:t>
            </w:r>
          </w:p>
        </w:tc>
        <w:tc>
          <w:tcPr>
            <w:tcW w:w="1188"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8,3</w:t>
            </w:r>
          </w:p>
        </w:tc>
        <w:tc>
          <w:tcPr>
            <w:tcW w:w="993"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1,78</w:t>
            </w:r>
          </w:p>
        </w:tc>
      </w:tr>
      <w:tr w:rsidR="00B6218D" w:rsidRPr="00B51CD6" w:rsidTr="00B6218D">
        <w:trPr>
          <w:trHeight w:val="300"/>
        </w:trPr>
        <w:tc>
          <w:tcPr>
            <w:cnfStyle w:val="001000000000"/>
            <w:tcW w:w="1204" w:type="dxa"/>
            <w:noWrap/>
            <w:hideMark/>
          </w:tcPr>
          <w:p w:rsidR="00B6218D" w:rsidRPr="00B51CD6" w:rsidRDefault="00B6218D" w:rsidP="00C8140D">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MAN1t</w:t>
            </w:r>
          </w:p>
        </w:tc>
        <w:tc>
          <w:tcPr>
            <w:tcW w:w="1029"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323</w:t>
            </w:r>
          </w:p>
        </w:tc>
        <w:tc>
          <w:tcPr>
            <w:tcW w:w="1707"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442</w:t>
            </w:r>
          </w:p>
        </w:tc>
        <w:tc>
          <w:tcPr>
            <w:tcW w:w="1188"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21</w:t>
            </w:r>
          </w:p>
        </w:tc>
        <w:tc>
          <w:tcPr>
            <w:tcW w:w="1188"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8,3</w:t>
            </w:r>
          </w:p>
        </w:tc>
        <w:tc>
          <w:tcPr>
            <w:tcW w:w="993"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1,78</w:t>
            </w:r>
          </w:p>
        </w:tc>
      </w:tr>
      <w:tr w:rsidR="00B6218D" w:rsidRPr="00B51CD6" w:rsidTr="00B6218D">
        <w:trPr>
          <w:cnfStyle w:val="000000100000"/>
          <w:trHeight w:val="300"/>
        </w:trPr>
        <w:tc>
          <w:tcPr>
            <w:cnfStyle w:val="001000000000"/>
            <w:tcW w:w="1204" w:type="dxa"/>
            <w:noWrap/>
            <w:hideMark/>
          </w:tcPr>
          <w:p w:rsidR="00B6218D" w:rsidRPr="00B51CD6" w:rsidRDefault="00B6218D" w:rsidP="00C8140D">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MJ1</w:t>
            </w:r>
          </w:p>
        </w:tc>
        <w:tc>
          <w:tcPr>
            <w:tcW w:w="1029"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378</w:t>
            </w:r>
          </w:p>
        </w:tc>
        <w:tc>
          <w:tcPr>
            <w:tcW w:w="1707"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884</w:t>
            </w:r>
          </w:p>
        </w:tc>
        <w:tc>
          <w:tcPr>
            <w:tcW w:w="1188"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25</w:t>
            </w:r>
          </w:p>
        </w:tc>
        <w:tc>
          <w:tcPr>
            <w:tcW w:w="1188"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13</w:t>
            </w:r>
          </w:p>
        </w:tc>
        <w:tc>
          <w:tcPr>
            <w:tcW w:w="993"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2,61</w:t>
            </w:r>
          </w:p>
        </w:tc>
      </w:tr>
      <w:tr w:rsidR="00B6218D" w:rsidRPr="00B51CD6" w:rsidTr="00B6218D">
        <w:trPr>
          <w:trHeight w:val="300"/>
        </w:trPr>
        <w:tc>
          <w:tcPr>
            <w:cnfStyle w:val="001000000000"/>
            <w:tcW w:w="1204" w:type="dxa"/>
            <w:noWrap/>
            <w:hideMark/>
          </w:tcPr>
          <w:p w:rsidR="00B6218D" w:rsidRPr="00B51CD6" w:rsidRDefault="00B6218D" w:rsidP="00C8140D">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LACAR1</w:t>
            </w:r>
          </w:p>
        </w:tc>
        <w:tc>
          <w:tcPr>
            <w:tcW w:w="1029"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466</w:t>
            </w:r>
          </w:p>
        </w:tc>
        <w:tc>
          <w:tcPr>
            <w:tcW w:w="1707"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767</w:t>
            </w:r>
          </w:p>
        </w:tc>
        <w:tc>
          <w:tcPr>
            <w:tcW w:w="1188"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18</w:t>
            </w:r>
          </w:p>
        </w:tc>
        <w:tc>
          <w:tcPr>
            <w:tcW w:w="1188"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38</w:t>
            </w:r>
          </w:p>
        </w:tc>
        <w:tc>
          <w:tcPr>
            <w:tcW w:w="993"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2,45</w:t>
            </w:r>
          </w:p>
        </w:tc>
      </w:tr>
      <w:tr w:rsidR="00B6218D" w:rsidRPr="00B51CD6" w:rsidTr="00B6218D">
        <w:trPr>
          <w:cnfStyle w:val="000000100000"/>
          <w:trHeight w:val="300"/>
        </w:trPr>
        <w:tc>
          <w:tcPr>
            <w:cnfStyle w:val="001000000000"/>
            <w:tcW w:w="1204" w:type="dxa"/>
            <w:noWrap/>
            <w:hideMark/>
          </w:tcPr>
          <w:p w:rsidR="00B6218D" w:rsidRPr="00B51CD6" w:rsidRDefault="00B6218D" w:rsidP="00C8140D">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MONG1</w:t>
            </w:r>
          </w:p>
        </w:tc>
        <w:tc>
          <w:tcPr>
            <w:tcW w:w="1029"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163</w:t>
            </w:r>
          </w:p>
        </w:tc>
        <w:tc>
          <w:tcPr>
            <w:tcW w:w="1707"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736</w:t>
            </w:r>
          </w:p>
        </w:tc>
        <w:tc>
          <w:tcPr>
            <w:tcW w:w="1188"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13</w:t>
            </w:r>
          </w:p>
        </w:tc>
        <w:tc>
          <w:tcPr>
            <w:tcW w:w="1188"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72</w:t>
            </w:r>
          </w:p>
        </w:tc>
        <w:tc>
          <w:tcPr>
            <w:tcW w:w="993"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1,64</w:t>
            </w:r>
          </w:p>
        </w:tc>
      </w:tr>
      <w:tr w:rsidR="00B6218D" w:rsidRPr="00B51CD6" w:rsidTr="00B6218D">
        <w:trPr>
          <w:trHeight w:val="300"/>
        </w:trPr>
        <w:tc>
          <w:tcPr>
            <w:cnfStyle w:val="001000000000"/>
            <w:tcW w:w="1204" w:type="dxa"/>
            <w:noWrap/>
            <w:hideMark/>
          </w:tcPr>
          <w:p w:rsidR="00B6218D" w:rsidRPr="00B51CD6" w:rsidRDefault="00B6218D" w:rsidP="00C8140D">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LABtar</w:t>
            </w:r>
          </w:p>
        </w:tc>
        <w:tc>
          <w:tcPr>
            <w:tcW w:w="1029"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388</w:t>
            </w:r>
          </w:p>
        </w:tc>
        <w:tc>
          <w:tcPr>
            <w:tcW w:w="1707"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975</w:t>
            </w:r>
          </w:p>
        </w:tc>
        <w:tc>
          <w:tcPr>
            <w:tcW w:w="1188"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5</w:t>
            </w:r>
          </w:p>
        </w:tc>
        <w:tc>
          <w:tcPr>
            <w:tcW w:w="1188"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95</w:t>
            </w:r>
          </w:p>
        </w:tc>
        <w:tc>
          <w:tcPr>
            <w:tcW w:w="993"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1,92</w:t>
            </w:r>
          </w:p>
        </w:tc>
      </w:tr>
      <w:tr w:rsidR="00B6218D" w:rsidRPr="00B51CD6" w:rsidTr="00B6218D">
        <w:trPr>
          <w:cnfStyle w:val="000000100000"/>
          <w:trHeight w:val="300"/>
        </w:trPr>
        <w:tc>
          <w:tcPr>
            <w:cnfStyle w:val="001000000000"/>
            <w:tcW w:w="1204" w:type="dxa"/>
            <w:noWrap/>
            <w:hideMark/>
          </w:tcPr>
          <w:p w:rsidR="00B6218D" w:rsidRPr="00B51CD6" w:rsidRDefault="00B6218D" w:rsidP="00C8140D">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NOET2</w:t>
            </w:r>
          </w:p>
        </w:tc>
        <w:tc>
          <w:tcPr>
            <w:tcW w:w="1029"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276</w:t>
            </w:r>
          </w:p>
        </w:tc>
        <w:tc>
          <w:tcPr>
            <w:tcW w:w="1707"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463</w:t>
            </w:r>
          </w:p>
        </w:tc>
        <w:tc>
          <w:tcPr>
            <w:tcW w:w="1188"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6,2</w:t>
            </w:r>
          </w:p>
        </w:tc>
        <w:tc>
          <w:tcPr>
            <w:tcW w:w="1188"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p>
        </w:tc>
        <w:tc>
          <w:tcPr>
            <w:tcW w:w="993" w:type="dxa"/>
            <w:hideMark/>
          </w:tcPr>
          <w:p w:rsidR="00B6218D" w:rsidRPr="00B51CD6" w:rsidRDefault="00B6218D" w:rsidP="00C8140D">
            <w:pPr>
              <w:autoSpaceDE/>
              <w:autoSpaceDN/>
              <w:jc w:val="center"/>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2,61</w:t>
            </w:r>
          </w:p>
        </w:tc>
      </w:tr>
      <w:tr w:rsidR="00B6218D" w:rsidRPr="00B51CD6" w:rsidTr="00B6218D">
        <w:trPr>
          <w:trHeight w:val="300"/>
        </w:trPr>
        <w:tc>
          <w:tcPr>
            <w:cnfStyle w:val="001000000000"/>
            <w:tcW w:w="1204" w:type="dxa"/>
            <w:noWrap/>
            <w:hideMark/>
          </w:tcPr>
          <w:p w:rsidR="00B6218D" w:rsidRPr="00B51CD6" w:rsidRDefault="00B6218D" w:rsidP="00C8140D">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LACARtar </w:t>
            </w:r>
          </w:p>
        </w:tc>
        <w:tc>
          <w:tcPr>
            <w:tcW w:w="1029"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413</w:t>
            </w:r>
          </w:p>
        </w:tc>
        <w:tc>
          <w:tcPr>
            <w:tcW w:w="1707"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473</w:t>
            </w:r>
          </w:p>
        </w:tc>
        <w:tc>
          <w:tcPr>
            <w:tcW w:w="1188"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18</w:t>
            </w:r>
          </w:p>
        </w:tc>
        <w:tc>
          <w:tcPr>
            <w:tcW w:w="1188"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71</w:t>
            </w:r>
          </w:p>
        </w:tc>
        <w:tc>
          <w:tcPr>
            <w:tcW w:w="993" w:type="dxa"/>
            <w:hideMark/>
          </w:tcPr>
          <w:p w:rsidR="00B6218D" w:rsidRPr="00B51CD6" w:rsidRDefault="00B6218D" w:rsidP="00C8140D">
            <w:pPr>
              <w:autoSpaceDE/>
              <w:autoSpaceDN/>
              <w:jc w:val="center"/>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1,68</w:t>
            </w:r>
          </w:p>
        </w:tc>
      </w:tr>
    </w:tbl>
    <w:p w:rsidR="00547D63" w:rsidRPr="00B51CD6" w:rsidRDefault="00C8140D" w:rsidP="00547D63">
      <w:pPr>
        <w:jc w:val="both"/>
        <w:rPr>
          <w:rFonts w:asciiTheme="minorHAnsi" w:eastAsia="Arial Unicode MS" w:hAnsiTheme="minorHAnsi" w:cstheme="minorHAnsi"/>
          <w:sz w:val="22"/>
          <w:szCs w:val="22"/>
        </w:rPr>
      </w:pPr>
      <w:r w:rsidRPr="00B51CD6">
        <w:rPr>
          <w:rFonts w:asciiTheme="minorHAnsi" w:eastAsiaTheme="minorHAnsi" w:hAnsiTheme="minorHAnsi" w:cstheme="minorHAnsi"/>
          <w:bCs/>
          <w:sz w:val="22"/>
          <w:szCs w:val="22"/>
          <w:lang w:eastAsia="en-US"/>
        </w:rPr>
        <w:t>V</w:t>
      </w:r>
      <w:r w:rsidR="00547D63" w:rsidRPr="00B51CD6">
        <w:rPr>
          <w:rFonts w:asciiTheme="minorHAnsi" w:eastAsiaTheme="minorHAnsi" w:hAnsiTheme="minorHAnsi" w:cstheme="minorHAnsi"/>
          <w:bCs/>
          <w:sz w:val="22"/>
          <w:szCs w:val="22"/>
          <w:lang w:eastAsia="en-US"/>
        </w:rPr>
        <w:t xml:space="preserve">alores </w:t>
      </w:r>
      <w:r w:rsidRPr="00B51CD6">
        <w:rPr>
          <w:rFonts w:asciiTheme="minorHAnsi" w:eastAsiaTheme="minorHAnsi" w:hAnsiTheme="minorHAnsi" w:cstheme="minorHAnsi"/>
          <w:bCs/>
          <w:sz w:val="22"/>
          <w:szCs w:val="22"/>
          <w:lang w:eastAsia="en-US"/>
        </w:rPr>
        <w:t>medidos;</w:t>
      </w:r>
      <w:r w:rsidR="00547D63" w:rsidRPr="00B51CD6">
        <w:rPr>
          <w:rFonts w:asciiTheme="minorHAnsi" w:eastAsiaTheme="minorHAnsi" w:hAnsiTheme="minorHAnsi" w:cstheme="minorHAnsi"/>
          <w:bCs/>
          <w:sz w:val="22"/>
          <w:szCs w:val="22"/>
          <w:lang w:eastAsia="en-US"/>
        </w:rPr>
        <w:t xml:space="preserve"> agua útil en el perfil del sue</w:t>
      </w:r>
      <w:r w:rsidRPr="00B51CD6">
        <w:rPr>
          <w:rFonts w:asciiTheme="minorHAnsi" w:eastAsiaTheme="minorHAnsi" w:hAnsiTheme="minorHAnsi" w:cstheme="minorHAnsi"/>
          <w:bCs/>
          <w:sz w:val="22"/>
          <w:szCs w:val="22"/>
          <w:lang w:eastAsia="en-US"/>
        </w:rPr>
        <w:t xml:space="preserve">lo al momento de la siembra. Precipitaciones durante el ciclo. Contenido de fósforo y nitrógeno en suelo. % de materia orgánica. </w:t>
      </w:r>
    </w:p>
    <w:p w:rsidR="000A1434" w:rsidRPr="00B51CD6" w:rsidRDefault="000A1434" w:rsidP="00950D30">
      <w:pPr>
        <w:jc w:val="both"/>
        <w:rPr>
          <w:rFonts w:asciiTheme="minorHAnsi" w:eastAsia="Arial Unicode MS" w:hAnsiTheme="minorHAnsi" w:cstheme="minorHAnsi"/>
          <w:sz w:val="22"/>
          <w:szCs w:val="22"/>
        </w:rPr>
      </w:pPr>
    </w:p>
    <w:p w:rsidR="000C43C3" w:rsidRPr="00B51CD6" w:rsidRDefault="000C43C3" w:rsidP="00950D30">
      <w:pPr>
        <w:jc w:val="both"/>
        <w:rPr>
          <w:rFonts w:asciiTheme="minorHAnsi" w:eastAsia="Arial Unicode MS" w:hAnsiTheme="minorHAnsi" w:cstheme="minorHAnsi"/>
          <w:sz w:val="22"/>
          <w:szCs w:val="22"/>
        </w:rPr>
      </w:pPr>
    </w:p>
    <w:p w:rsidR="004A0576" w:rsidRPr="00B51CD6" w:rsidRDefault="004A0576" w:rsidP="00950D30">
      <w:pPr>
        <w:jc w:val="both"/>
        <w:rPr>
          <w:rFonts w:asciiTheme="minorHAnsi" w:eastAsia="Arial Unicode MS" w:hAnsiTheme="minorHAnsi" w:cstheme="minorHAnsi"/>
          <w:b/>
          <w:sz w:val="22"/>
          <w:szCs w:val="22"/>
        </w:rPr>
      </w:pPr>
      <w:r w:rsidRPr="00B51CD6">
        <w:rPr>
          <w:rFonts w:asciiTheme="minorHAnsi" w:eastAsia="Arial Unicode MS" w:hAnsiTheme="minorHAnsi" w:cstheme="minorHAnsi"/>
          <w:b/>
          <w:sz w:val="22"/>
          <w:szCs w:val="22"/>
        </w:rPr>
        <w:t>Resultados</w:t>
      </w:r>
    </w:p>
    <w:p w:rsidR="004A0576" w:rsidRPr="003E6214" w:rsidRDefault="004A0576" w:rsidP="00950D30">
      <w:pPr>
        <w:jc w:val="both"/>
        <w:rPr>
          <w:rFonts w:asciiTheme="minorHAnsi" w:eastAsia="Arial Unicode MS" w:hAnsiTheme="minorHAnsi" w:cstheme="minorHAnsi"/>
          <w:b/>
          <w:sz w:val="22"/>
          <w:szCs w:val="22"/>
          <w:u w:val="single"/>
        </w:rPr>
      </w:pPr>
    </w:p>
    <w:p w:rsidR="00CD75E5" w:rsidRPr="003E6214" w:rsidRDefault="0034303C" w:rsidP="001A3636">
      <w:pPr>
        <w:jc w:val="both"/>
        <w:rPr>
          <w:rFonts w:asciiTheme="minorHAnsi" w:hAnsiTheme="minorHAnsi" w:cstheme="minorHAnsi"/>
          <w:sz w:val="22"/>
          <w:szCs w:val="22"/>
          <w:u w:val="single"/>
        </w:rPr>
      </w:pPr>
      <w:r w:rsidRPr="003E6214">
        <w:rPr>
          <w:rFonts w:asciiTheme="minorHAnsi" w:hAnsiTheme="minorHAnsi" w:cstheme="minorHAnsi"/>
          <w:sz w:val="22"/>
          <w:szCs w:val="22"/>
          <w:u w:val="single"/>
        </w:rPr>
        <w:t>Rendimiento y estabilidad de los híbridos de maíz</w:t>
      </w:r>
    </w:p>
    <w:p w:rsidR="000612B1" w:rsidRPr="00B51CD6" w:rsidRDefault="000612B1" w:rsidP="001A3636">
      <w:pPr>
        <w:jc w:val="both"/>
        <w:rPr>
          <w:rFonts w:asciiTheme="minorHAnsi" w:eastAsia="Arial Unicode MS" w:hAnsiTheme="minorHAnsi" w:cstheme="minorHAnsi"/>
          <w:sz w:val="22"/>
          <w:szCs w:val="22"/>
        </w:rPr>
      </w:pPr>
    </w:p>
    <w:p w:rsidR="00D97846" w:rsidRPr="00B51CD6" w:rsidRDefault="000612B1" w:rsidP="001A3636">
      <w:pPr>
        <w:pStyle w:val="Default"/>
        <w:jc w:val="both"/>
        <w:rPr>
          <w:rFonts w:asciiTheme="minorHAnsi" w:hAnsiTheme="minorHAnsi" w:cstheme="minorHAnsi"/>
          <w:sz w:val="22"/>
          <w:szCs w:val="22"/>
        </w:rPr>
      </w:pPr>
      <w:r w:rsidRPr="00B51CD6">
        <w:rPr>
          <w:rFonts w:asciiTheme="minorHAnsi" w:eastAsia="Arial Unicode MS" w:hAnsiTheme="minorHAnsi" w:cstheme="minorHAnsi"/>
          <w:sz w:val="22"/>
          <w:szCs w:val="22"/>
        </w:rPr>
        <w:tab/>
      </w:r>
      <w:r w:rsidR="00731339" w:rsidRPr="00B51CD6">
        <w:rPr>
          <w:rFonts w:asciiTheme="minorHAnsi" w:eastAsia="Arial Unicode MS" w:hAnsiTheme="minorHAnsi" w:cstheme="minorHAnsi"/>
          <w:sz w:val="22"/>
          <w:szCs w:val="22"/>
        </w:rPr>
        <w:t>Para el a</w:t>
      </w:r>
      <w:r w:rsidR="00450BF7">
        <w:rPr>
          <w:rFonts w:asciiTheme="minorHAnsi" w:eastAsia="Arial Unicode MS" w:hAnsiTheme="minorHAnsi" w:cstheme="minorHAnsi"/>
          <w:sz w:val="22"/>
          <w:szCs w:val="22"/>
        </w:rPr>
        <w:t>nálisis de interacción genotipo-</w:t>
      </w:r>
      <w:r w:rsidR="00731339" w:rsidRPr="00B51CD6">
        <w:rPr>
          <w:rFonts w:asciiTheme="minorHAnsi" w:eastAsia="Arial Unicode MS" w:hAnsiTheme="minorHAnsi" w:cstheme="minorHAnsi"/>
          <w:sz w:val="22"/>
          <w:szCs w:val="22"/>
        </w:rPr>
        <w:t>ambiente se u</w:t>
      </w:r>
      <w:r w:rsidR="00846198" w:rsidRPr="00B51CD6">
        <w:rPr>
          <w:rFonts w:asciiTheme="minorHAnsi" w:eastAsia="Arial Unicode MS" w:hAnsiTheme="minorHAnsi" w:cstheme="minorHAnsi"/>
          <w:sz w:val="22"/>
          <w:szCs w:val="22"/>
        </w:rPr>
        <w:t xml:space="preserve">tilizó el análisis univariado </w:t>
      </w:r>
      <w:r w:rsidR="00731339" w:rsidRPr="00B51CD6">
        <w:rPr>
          <w:rFonts w:asciiTheme="minorHAnsi" w:eastAsia="Arial Unicode MS" w:hAnsiTheme="minorHAnsi" w:cstheme="minorHAnsi"/>
          <w:sz w:val="22"/>
          <w:szCs w:val="22"/>
        </w:rPr>
        <w:t>Shukla (1972)</w:t>
      </w:r>
      <w:r w:rsidR="0034303C" w:rsidRPr="00B51CD6">
        <w:rPr>
          <w:rFonts w:asciiTheme="minorHAnsi" w:eastAsia="Arial Unicode MS" w:hAnsiTheme="minorHAnsi" w:cstheme="minorHAnsi"/>
          <w:sz w:val="22"/>
          <w:szCs w:val="22"/>
        </w:rPr>
        <w:t xml:space="preserve"> para estabilidad</w:t>
      </w:r>
      <w:r w:rsidR="00731339" w:rsidRPr="00B51CD6">
        <w:rPr>
          <w:rFonts w:asciiTheme="minorHAnsi" w:eastAsia="Arial Unicode MS" w:hAnsiTheme="minorHAnsi" w:cstheme="minorHAnsi"/>
          <w:sz w:val="22"/>
          <w:szCs w:val="22"/>
        </w:rPr>
        <w:t>, y para la identificación de mega-ambientes y genotipos ganadores en cada ambie</w:t>
      </w:r>
      <w:r w:rsidR="0034303C" w:rsidRPr="00B51CD6">
        <w:rPr>
          <w:rFonts w:asciiTheme="minorHAnsi" w:eastAsia="Arial Unicode MS" w:hAnsiTheme="minorHAnsi" w:cstheme="minorHAnsi"/>
          <w:sz w:val="22"/>
          <w:szCs w:val="22"/>
        </w:rPr>
        <w:t>nte se utilizó el método de GGE</w:t>
      </w:r>
      <w:r w:rsidR="00846198" w:rsidRPr="00B51CD6">
        <w:rPr>
          <w:rFonts w:asciiTheme="minorHAnsi" w:eastAsia="Arial Unicode MS" w:hAnsiTheme="minorHAnsi" w:cstheme="minorHAnsi"/>
          <w:sz w:val="22"/>
          <w:szCs w:val="22"/>
        </w:rPr>
        <w:t>.</w:t>
      </w:r>
      <w:r w:rsidR="00D97846" w:rsidRPr="00B51CD6">
        <w:rPr>
          <w:rFonts w:asciiTheme="minorHAnsi" w:hAnsiTheme="minorHAnsi" w:cstheme="minorHAnsi"/>
          <w:sz w:val="22"/>
          <w:szCs w:val="22"/>
        </w:rPr>
        <w:t xml:space="preserve"> </w:t>
      </w:r>
    </w:p>
    <w:p w:rsidR="002E78B5" w:rsidRPr="00B51CD6" w:rsidRDefault="00BB3A6A" w:rsidP="001A3636">
      <w:pPr>
        <w:jc w:val="both"/>
        <w:rPr>
          <w:rFonts w:asciiTheme="minorHAnsi" w:hAnsiTheme="minorHAnsi" w:cstheme="minorHAnsi"/>
          <w:sz w:val="22"/>
          <w:szCs w:val="22"/>
        </w:rPr>
      </w:pPr>
      <w:r w:rsidRPr="00B51CD6">
        <w:rPr>
          <w:rFonts w:asciiTheme="minorHAnsi" w:hAnsiTheme="minorHAnsi" w:cstheme="minorHAnsi"/>
          <w:sz w:val="22"/>
          <w:szCs w:val="22"/>
        </w:rPr>
        <w:t xml:space="preserve">En </w:t>
      </w:r>
      <w:r w:rsidR="00B6218D" w:rsidRPr="00B51CD6">
        <w:rPr>
          <w:rFonts w:asciiTheme="minorHAnsi" w:hAnsiTheme="minorHAnsi" w:cstheme="minorHAnsi"/>
          <w:sz w:val="22"/>
          <w:szCs w:val="22"/>
        </w:rPr>
        <w:t>tabla</w:t>
      </w:r>
      <w:r w:rsidRPr="00B51CD6">
        <w:rPr>
          <w:rFonts w:asciiTheme="minorHAnsi" w:hAnsiTheme="minorHAnsi" w:cstheme="minorHAnsi"/>
          <w:sz w:val="22"/>
          <w:szCs w:val="22"/>
        </w:rPr>
        <w:t xml:space="preserve"> 4</w:t>
      </w:r>
      <w:r w:rsidR="00D55F76" w:rsidRPr="00B51CD6">
        <w:rPr>
          <w:rFonts w:asciiTheme="minorHAnsi" w:hAnsiTheme="minorHAnsi" w:cstheme="minorHAnsi"/>
          <w:sz w:val="22"/>
          <w:szCs w:val="22"/>
        </w:rPr>
        <w:t xml:space="preserve"> se presenta</w:t>
      </w:r>
      <w:r w:rsidR="00266E27" w:rsidRPr="00B51CD6">
        <w:rPr>
          <w:rFonts w:asciiTheme="minorHAnsi" w:hAnsiTheme="minorHAnsi" w:cstheme="minorHAnsi"/>
          <w:sz w:val="22"/>
          <w:szCs w:val="22"/>
        </w:rPr>
        <w:t>n</w:t>
      </w:r>
      <w:r w:rsidR="00D55F76" w:rsidRPr="00B51CD6">
        <w:rPr>
          <w:rFonts w:asciiTheme="minorHAnsi" w:hAnsiTheme="minorHAnsi" w:cstheme="minorHAnsi"/>
          <w:sz w:val="22"/>
          <w:szCs w:val="22"/>
        </w:rPr>
        <w:t xml:space="preserve"> los</w:t>
      </w:r>
      <w:r w:rsidRPr="00B51CD6">
        <w:rPr>
          <w:rFonts w:asciiTheme="minorHAnsi" w:hAnsiTheme="minorHAnsi" w:cstheme="minorHAnsi"/>
          <w:sz w:val="22"/>
          <w:szCs w:val="22"/>
        </w:rPr>
        <w:t xml:space="preserve"> rendimiento</w:t>
      </w:r>
      <w:r w:rsidR="00A95580" w:rsidRPr="00B51CD6">
        <w:rPr>
          <w:rFonts w:asciiTheme="minorHAnsi" w:hAnsiTheme="minorHAnsi" w:cstheme="minorHAnsi"/>
          <w:sz w:val="22"/>
          <w:szCs w:val="22"/>
        </w:rPr>
        <w:t>s</w:t>
      </w:r>
      <w:r w:rsidR="00D55F76" w:rsidRPr="00B51CD6">
        <w:rPr>
          <w:rFonts w:asciiTheme="minorHAnsi" w:hAnsiTheme="minorHAnsi" w:cstheme="minorHAnsi"/>
          <w:sz w:val="22"/>
          <w:szCs w:val="22"/>
        </w:rPr>
        <w:t xml:space="preserve"> y promedios generales </w:t>
      </w:r>
      <w:r w:rsidRPr="00B51CD6">
        <w:rPr>
          <w:rFonts w:asciiTheme="minorHAnsi" w:hAnsiTheme="minorHAnsi" w:cstheme="minorHAnsi"/>
          <w:sz w:val="22"/>
          <w:szCs w:val="22"/>
        </w:rPr>
        <w:t>de los materiales que tengan 5 o más sitios de evaluación</w:t>
      </w:r>
      <w:r w:rsidR="00D55F76" w:rsidRPr="00B51CD6">
        <w:rPr>
          <w:rFonts w:asciiTheme="minorHAnsi" w:hAnsiTheme="minorHAnsi" w:cstheme="minorHAnsi"/>
          <w:sz w:val="22"/>
          <w:szCs w:val="22"/>
        </w:rPr>
        <w:t>.</w:t>
      </w:r>
    </w:p>
    <w:p w:rsidR="002E78B5" w:rsidRPr="00B51CD6" w:rsidRDefault="002E78B5" w:rsidP="00950D30">
      <w:pPr>
        <w:jc w:val="both"/>
        <w:rPr>
          <w:rFonts w:asciiTheme="minorHAnsi" w:hAnsiTheme="minorHAnsi" w:cstheme="minorHAnsi"/>
          <w:sz w:val="22"/>
          <w:szCs w:val="22"/>
        </w:rPr>
      </w:pPr>
    </w:p>
    <w:p w:rsidR="002E78B5" w:rsidRPr="00B51CD6" w:rsidRDefault="00C340D2" w:rsidP="00C340D2">
      <w:pPr>
        <w:rPr>
          <w:rFonts w:asciiTheme="minorHAnsi" w:hAnsiTheme="minorHAnsi" w:cstheme="minorHAnsi"/>
          <w:sz w:val="22"/>
          <w:szCs w:val="22"/>
        </w:rPr>
      </w:pPr>
      <w:r w:rsidRPr="00B51CD6">
        <w:rPr>
          <w:rFonts w:asciiTheme="minorHAnsi" w:hAnsiTheme="minorHAnsi" w:cstheme="minorHAnsi"/>
          <w:sz w:val="22"/>
          <w:szCs w:val="22"/>
        </w:rPr>
        <w:t>Tabla 4. Rendimientos promedios de maíz Campaña 2017.</w:t>
      </w:r>
    </w:p>
    <w:p w:rsidR="002E78B5" w:rsidRPr="00B51CD6" w:rsidRDefault="002E78B5" w:rsidP="00950D30">
      <w:pPr>
        <w:jc w:val="both"/>
        <w:rPr>
          <w:rFonts w:asciiTheme="minorHAnsi" w:eastAsia="Arial Unicode MS" w:hAnsiTheme="minorHAnsi" w:cstheme="minorHAnsi"/>
          <w:sz w:val="22"/>
          <w:szCs w:val="22"/>
        </w:rPr>
      </w:pPr>
    </w:p>
    <w:tbl>
      <w:tblPr>
        <w:tblStyle w:val="GridTable4Accent3"/>
        <w:tblW w:w="9057" w:type="dxa"/>
        <w:tblLook w:val="04A0"/>
      </w:tblPr>
      <w:tblGrid>
        <w:gridCol w:w="584"/>
        <w:gridCol w:w="1480"/>
        <w:gridCol w:w="782"/>
        <w:gridCol w:w="772"/>
        <w:gridCol w:w="687"/>
        <w:gridCol w:w="817"/>
        <w:gridCol w:w="839"/>
        <w:gridCol w:w="734"/>
        <w:gridCol w:w="741"/>
        <w:gridCol w:w="788"/>
        <w:gridCol w:w="971"/>
      </w:tblGrid>
      <w:tr w:rsidR="00C808CD" w:rsidRPr="00B51CD6" w:rsidTr="003421BE">
        <w:trPr>
          <w:cnfStyle w:val="100000000000"/>
          <w:trHeight w:val="552"/>
        </w:trPr>
        <w:tc>
          <w:tcPr>
            <w:cnfStyle w:val="001000000000"/>
            <w:tcW w:w="651" w:type="dxa"/>
            <w:noWrap/>
            <w:hideMark/>
          </w:tcPr>
          <w:p w:rsidR="006A23FB" w:rsidRPr="00B51CD6" w:rsidRDefault="006A23FB" w:rsidP="006A23FB">
            <w:pPr>
              <w:autoSpaceDE/>
              <w:autoSpaceDN/>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Ref</w:t>
            </w:r>
          </w:p>
        </w:tc>
        <w:tc>
          <w:tcPr>
            <w:tcW w:w="1469" w:type="dxa"/>
            <w:noWrap/>
            <w:hideMark/>
          </w:tcPr>
          <w:p w:rsidR="006A23FB" w:rsidRPr="00B51CD6" w:rsidRDefault="003E6214" w:rsidP="003E6214">
            <w:pPr>
              <w:autoSpaceDE/>
              <w:autoSpaceDN/>
              <w:cnfStyle w:val="100000000000"/>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Hibrido</w:t>
            </w:r>
            <w:r w:rsidR="006A23FB" w:rsidRPr="00B51CD6">
              <w:rPr>
                <w:rFonts w:asciiTheme="minorHAnsi" w:eastAsia="Times New Roman" w:hAnsiTheme="minorHAnsi" w:cstheme="minorHAnsi"/>
                <w:color w:val="000000"/>
                <w:sz w:val="22"/>
                <w:szCs w:val="22"/>
              </w:rPr>
              <w:t xml:space="preserve">  </w:t>
            </w:r>
          </w:p>
        </w:tc>
        <w:tc>
          <w:tcPr>
            <w:tcW w:w="760" w:type="dxa"/>
            <w:noWrap/>
            <w:hideMark/>
          </w:tcPr>
          <w:p w:rsidR="006A23FB" w:rsidRPr="00B51CD6" w:rsidRDefault="006A23FB" w:rsidP="006A23FB">
            <w:pPr>
              <w:autoSpaceDE/>
              <w:autoSpaceDN/>
              <w:jc w:val="right"/>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MAN1s</w:t>
            </w:r>
          </w:p>
        </w:tc>
        <w:tc>
          <w:tcPr>
            <w:tcW w:w="751" w:type="dxa"/>
            <w:hideMark/>
          </w:tcPr>
          <w:p w:rsidR="006A23FB" w:rsidRPr="00B51CD6" w:rsidRDefault="006A23FB" w:rsidP="006A23FB">
            <w:pPr>
              <w:autoSpaceDE/>
              <w:autoSpaceDN/>
              <w:jc w:val="right"/>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MAN1t</w:t>
            </w:r>
          </w:p>
        </w:tc>
        <w:tc>
          <w:tcPr>
            <w:tcW w:w="664" w:type="dxa"/>
            <w:noWrap/>
            <w:hideMark/>
          </w:tcPr>
          <w:p w:rsidR="006A23FB" w:rsidRPr="00B51CD6" w:rsidRDefault="006A23FB" w:rsidP="006A23FB">
            <w:pPr>
              <w:autoSpaceDE/>
              <w:autoSpaceDN/>
              <w:jc w:val="right"/>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MJ1</w:t>
            </w:r>
          </w:p>
        </w:tc>
        <w:tc>
          <w:tcPr>
            <w:tcW w:w="796" w:type="dxa"/>
            <w:noWrap/>
            <w:hideMark/>
          </w:tcPr>
          <w:p w:rsidR="006A23FB" w:rsidRPr="00B51CD6" w:rsidRDefault="006A23FB" w:rsidP="006A23FB">
            <w:pPr>
              <w:autoSpaceDE/>
              <w:autoSpaceDN/>
              <w:jc w:val="right"/>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LACAR1</w:t>
            </w:r>
          </w:p>
        </w:tc>
        <w:tc>
          <w:tcPr>
            <w:tcW w:w="818" w:type="dxa"/>
            <w:noWrap/>
            <w:hideMark/>
          </w:tcPr>
          <w:p w:rsidR="006A23FB" w:rsidRPr="00B51CD6" w:rsidRDefault="006A23FB" w:rsidP="006A23FB">
            <w:pPr>
              <w:autoSpaceDE/>
              <w:autoSpaceDN/>
              <w:jc w:val="right"/>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MONG1</w:t>
            </w:r>
          </w:p>
        </w:tc>
        <w:tc>
          <w:tcPr>
            <w:tcW w:w="711" w:type="dxa"/>
            <w:noWrap/>
            <w:hideMark/>
          </w:tcPr>
          <w:p w:rsidR="006A23FB" w:rsidRPr="00B51CD6" w:rsidRDefault="006A23FB" w:rsidP="006A23FB">
            <w:pPr>
              <w:autoSpaceDE/>
              <w:autoSpaceDN/>
              <w:jc w:val="right"/>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LABtar</w:t>
            </w:r>
          </w:p>
        </w:tc>
        <w:tc>
          <w:tcPr>
            <w:tcW w:w="719" w:type="dxa"/>
            <w:noWrap/>
            <w:hideMark/>
          </w:tcPr>
          <w:p w:rsidR="006A23FB" w:rsidRPr="00B51CD6" w:rsidRDefault="006A23FB" w:rsidP="006A23FB">
            <w:pPr>
              <w:autoSpaceDE/>
              <w:autoSpaceDN/>
              <w:jc w:val="right"/>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NOET2</w:t>
            </w:r>
          </w:p>
        </w:tc>
        <w:tc>
          <w:tcPr>
            <w:tcW w:w="766" w:type="dxa"/>
            <w:hideMark/>
          </w:tcPr>
          <w:p w:rsidR="006A23FB" w:rsidRPr="00B51CD6" w:rsidRDefault="006A23FB" w:rsidP="006A23FB">
            <w:pPr>
              <w:autoSpaceDE/>
              <w:autoSpaceDN/>
              <w:jc w:val="right"/>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LACARt </w:t>
            </w:r>
          </w:p>
        </w:tc>
        <w:tc>
          <w:tcPr>
            <w:tcW w:w="952" w:type="dxa"/>
            <w:noWrap/>
            <w:hideMark/>
          </w:tcPr>
          <w:p w:rsidR="006A23FB" w:rsidRPr="00B51CD6" w:rsidRDefault="006A23FB" w:rsidP="006A23FB">
            <w:pPr>
              <w:autoSpaceDE/>
              <w:autoSpaceDN/>
              <w:jc w:val="right"/>
              <w:cnfStyle w:val="1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Promedio</w:t>
            </w:r>
          </w:p>
        </w:tc>
      </w:tr>
      <w:tr w:rsidR="00C808CD" w:rsidRPr="00B51CD6" w:rsidTr="003421BE">
        <w:trPr>
          <w:cnfStyle w:val="000000100000"/>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w:t>
            </w:r>
          </w:p>
        </w:tc>
        <w:tc>
          <w:tcPr>
            <w:tcW w:w="1469"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ACA473VT3P     </w:t>
            </w:r>
          </w:p>
        </w:tc>
        <w:tc>
          <w:tcPr>
            <w:tcW w:w="760"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12580</w:t>
            </w:r>
          </w:p>
        </w:tc>
        <w:tc>
          <w:tcPr>
            <w:tcW w:w="751"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10476</w:t>
            </w:r>
          </w:p>
        </w:tc>
        <w:tc>
          <w:tcPr>
            <w:tcW w:w="664"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9944</w:t>
            </w:r>
          </w:p>
        </w:tc>
        <w:tc>
          <w:tcPr>
            <w:tcW w:w="796"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13176</w:t>
            </w:r>
          </w:p>
        </w:tc>
        <w:tc>
          <w:tcPr>
            <w:tcW w:w="818"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11957</w:t>
            </w:r>
          </w:p>
        </w:tc>
        <w:tc>
          <w:tcPr>
            <w:tcW w:w="711"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9113</w:t>
            </w:r>
          </w:p>
        </w:tc>
        <w:tc>
          <w:tcPr>
            <w:tcW w:w="719"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10224</w:t>
            </w:r>
          </w:p>
        </w:tc>
        <w:tc>
          <w:tcPr>
            <w:tcW w:w="766"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9630</w:t>
            </w:r>
          </w:p>
        </w:tc>
        <w:tc>
          <w:tcPr>
            <w:tcW w:w="952"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10888</w:t>
            </w:r>
          </w:p>
        </w:tc>
      </w:tr>
      <w:tr w:rsidR="00C808CD" w:rsidRPr="00B51CD6" w:rsidTr="003421BE">
        <w:trPr>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lastRenderedPageBreak/>
              <w:t>2</w:t>
            </w:r>
          </w:p>
        </w:tc>
        <w:tc>
          <w:tcPr>
            <w:tcW w:w="1469" w:type="dxa"/>
            <w:noWrap/>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ACA480VT3P     </w:t>
            </w:r>
          </w:p>
        </w:tc>
        <w:tc>
          <w:tcPr>
            <w:tcW w:w="760"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12243</w:t>
            </w:r>
          </w:p>
        </w:tc>
        <w:tc>
          <w:tcPr>
            <w:tcW w:w="751"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10742</w:t>
            </w:r>
          </w:p>
        </w:tc>
        <w:tc>
          <w:tcPr>
            <w:tcW w:w="664"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10891</w:t>
            </w:r>
          </w:p>
        </w:tc>
        <w:tc>
          <w:tcPr>
            <w:tcW w:w="796"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14238</w:t>
            </w:r>
          </w:p>
        </w:tc>
        <w:tc>
          <w:tcPr>
            <w:tcW w:w="818"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9777</w:t>
            </w:r>
          </w:p>
        </w:tc>
        <w:tc>
          <w:tcPr>
            <w:tcW w:w="711"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9227</w:t>
            </w:r>
          </w:p>
        </w:tc>
        <w:tc>
          <w:tcPr>
            <w:tcW w:w="719"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10109</w:t>
            </w:r>
          </w:p>
        </w:tc>
        <w:tc>
          <w:tcPr>
            <w:tcW w:w="766"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9944</w:t>
            </w:r>
          </w:p>
        </w:tc>
        <w:tc>
          <w:tcPr>
            <w:tcW w:w="952"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10896</w:t>
            </w:r>
          </w:p>
        </w:tc>
      </w:tr>
      <w:tr w:rsidR="00C808CD" w:rsidRPr="00B51CD6" w:rsidTr="003421BE">
        <w:trPr>
          <w:cnfStyle w:val="000000100000"/>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3</w:t>
            </w:r>
          </w:p>
        </w:tc>
        <w:tc>
          <w:tcPr>
            <w:tcW w:w="1469"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ACA468MGRR2    </w:t>
            </w:r>
          </w:p>
        </w:tc>
        <w:tc>
          <w:tcPr>
            <w:tcW w:w="760"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11726</w:t>
            </w:r>
          </w:p>
        </w:tc>
        <w:tc>
          <w:tcPr>
            <w:tcW w:w="751"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8557</w:t>
            </w:r>
          </w:p>
        </w:tc>
        <w:tc>
          <w:tcPr>
            <w:tcW w:w="664"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10720</w:t>
            </w:r>
          </w:p>
        </w:tc>
        <w:tc>
          <w:tcPr>
            <w:tcW w:w="796"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15049</w:t>
            </w:r>
          </w:p>
        </w:tc>
        <w:tc>
          <w:tcPr>
            <w:tcW w:w="818"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11547</w:t>
            </w:r>
          </w:p>
        </w:tc>
        <w:tc>
          <w:tcPr>
            <w:tcW w:w="711"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8827</w:t>
            </w:r>
          </w:p>
        </w:tc>
        <w:tc>
          <w:tcPr>
            <w:tcW w:w="719"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9203</w:t>
            </w:r>
          </w:p>
        </w:tc>
        <w:tc>
          <w:tcPr>
            <w:tcW w:w="766"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9093</w:t>
            </w:r>
          </w:p>
        </w:tc>
        <w:tc>
          <w:tcPr>
            <w:tcW w:w="952"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10590</w:t>
            </w:r>
          </w:p>
        </w:tc>
      </w:tr>
      <w:tr w:rsidR="00C808CD" w:rsidRPr="00B51CD6" w:rsidTr="003421BE">
        <w:trPr>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4</w:t>
            </w:r>
          </w:p>
        </w:tc>
        <w:tc>
          <w:tcPr>
            <w:tcW w:w="1469" w:type="dxa"/>
            <w:noWrap/>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ACA474VT3P     </w:t>
            </w:r>
          </w:p>
        </w:tc>
        <w:tc>
          <w:tcPr>
            <w:tcW w:w="760"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11507</w:t>
            </w:r>
          </w:p>
        </w:tc>
        <w:tc>
          <w:tcPr>
            <w:tcW w:w="751"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10445</w:t>
            </w:r>
          </w:p>
        </w:tc>
        <w:tc>
          <w:tcPr>
            <w:tcW w:w="664"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10353</w:t>
            </w:r>
          </w:p>
        </w:tc>
        <w:tc>
          <w:tcPr>
            <w:tcW w:w="796"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12565</w:t>
            </w:r>
          </w:p>
        </w:tc>
        <w:tc>
          <w:tcPr>
            <w:tcW w:w="818"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11769</w:t>
            </w:r>
          </w:p>
        </w:tc>
        <w:tc>
          <w:tcPr>
            <w:tcW w:w="711"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8363</w:t>
            </w:r>
          </w:p>
        </w:tc>
        <w:tc>
          <w:tcPr>
            <w:tcW w:w="719"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9250</w:t>
            </w:r>
          </w:p>
        </w:tc>
        <w:tc>
          <w:tcPr>
            <w:tcW w:w="766"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9855</w:t>
            </w:r>
          </w:p>
        </w:tc>
        <w:tc>
          <w:tcPr>
            <w:tcW w:w="952"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10513</w:t>
            </w:r>
          </w:p>
        </w:tc>
      </w:tr>
      <w:tr w:rsidR="00C808CD" w:rsidRPr="00B51CD6" w:rsidTr="003421BE">
        <w:trPr>
          <w:cnfStyle w:val="000000100000"/>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5</w:t>
            </w:r>
          </w:p>
        </w:tc>
        <w:tc>
          <w:tcPr>
            <w:tcW w:w="1469"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ACAE16P19VT3P</w:t>
            </w:r>
          </w:p>
        </w:tc>
        <w:tc>
          <w:tcPr>
            <w:tcW w:w="760"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9712</w:t>
            </w:r>
          </w:p>
        </w:tc>
        <w:tc>
          <w:tcPr>
            <w:tcW w:w="751"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6889</w:t>
            </w:r>
          </w:p>
        </w:tc>
        <w:tc>
          <w:tcPr>
            <w:tcW w:w="664"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9106</w:t>
            </w:r>
          </w:p>
        </w:tc>
        <w:tc>
          <w:tcPr>
            <w:tcW w:w="796"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12900</w:t>
            </w:r>
          </w:p>
        </w:tc>
        <w:tc>
          <w:tcPr>
            <w:tcW w:w="818"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11622</w:t>
            </w:r>
          </w:p>
        </w:tc>
        <w:tc>
          <w:tcPr>
            <w:tcW w:w="711"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8548</w:t>
            </w:r>
          </w:p>
        </w:tc>
        <w:tc>
          <w:tcPr>
            <w:tcW w:w="719"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10190</w:t>
            </w:r>
          </w:p>
        </w:tc>
        <w:tc>
          <w:tcPr>
            <w:tcW w:w="766"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10545</w:t>
            </w:r>
          </w:p>
        </w:tc>
        <w:tc>
          <w:tcPr>
            <w:tcW w:w="952"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9939</w:t>
            </w:r>
          </w:p>
        </w:tc>
      </w:tr>
      <w:tr w:rsidR="00C808CD" w:rsidRPr="00B51CD6" w:rsidTr="003421BE">
        <w:trPr>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6</w:t>
            </w:r>
          </w:p>
        </w:tc>
        <w:tc>
          <w:tcPr>
            <w:tcW w:w="1469" w:type="dxa"/>
            <w:noWrap/>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ACAE16P20VT3P</w:t>
            </w:r>
          </w:p>
        </w:tc>
        <w:tc>
          <w:tcPr>
            <w:tcW w:w="760"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11980</w:t>
            </w:r>
          </w:p>
        </w:tc>
        <w:tc>
          <w:tcPr>
            <w:tcW w:w="751"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11560</w:t>
            </w:r>
          </w:p>
        </w:tc>
        <w:tc>
          <w:tcPr>
            <w:tcW w:w="664"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9662</w:t>
            </w:r>
          </w:p>
        </w:tc>
        <w:tc>
          <w:tcPr>
            <w:tcW w:w="796"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12919</w:t>
            </w:r>
          </w:p>
        </w:tc>
        <w:tc>
          <w:tcPr>
            <w:tcW w:w="818"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10970</w:t>
            </w:r>
          </w:p>
        </w:tc>
        <w:tc>
          <w:tcPr>
            <w:tcW w:w="711"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8554</w:t>
            </w:r>
          </w:p>
        </w:tc>
        <w:tc>
          <w:tcPr>
            <w:tcW w:w="719"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9979</w:t>
            </w:r>
          </w:p>
        </w:tc>
        <w:tc>
          <w:tcPr>
            <w:tcW w:w="766"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10234</w:t>
            </w:r>
          </w:p>
        </w:tc>
        <w:tc>
          <w:tcPr>
            <w:tcW w:w="952"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10732</w:t>
            </w:r>
          </w:p>
        </w:tc>
      </w:tr>
      <w:tr w:rsidR="00C808CD" w:rsidRPr="00B51CD6" w:rsidTr="003421BE">
        <w:trPr>
          <w:cnfStyle w:val="000000100000"/>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7</w:t>
            </w:r>
          </w:p>
        </w:tc>
        <w:tc>
          <w:tcPr>
            <w:tcW w:w="1469"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ACAE16P12VT3P</w:t>
            </w:r>
          </w:p>
        </w:tc>
        <w:tc>
          <w:tcPr>
            <w:tcW w:w="760"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w:t>
            </w:r>
          </w:p>
        </w:tc>
        <w:tc>
          <w:tcPr>
            <w:tcW w:w="751"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w:t>
            </w:r>
          </w:p>
        </w:tc>
        <w:tc>
          <w:tcPr>
            <w:tcW w:w="664"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8952</w:t>
            </w:r>
          </w:p>
        </w:tc>
        <w:tc>
          <w:tcPr>
            <w:tcW w:w="796"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11208</w:t>
            </w:r>
          </w:p>
        </w:tc>
        <w:tc>
          <w:tcPr>
            <w:tcW w:w="818"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10751</w:t>
            </w:r>
          </w:p>
        </w:tc>
        <w:tc>
          <w:tcPr>
            <w:tcW w:w="711"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8044</w:t>
            </w:r>
          </w:p>
        </w:tc>
        <w:tc>
          <w:tcPr>
            <w:tcW w:w="719"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8777</w:t>
            </w:r>
          </w:p>
        </w:tc>
        <w:tc>
          <w:tcPr>
            <w:tcW w:w="766"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9517</w:t>
            </w:r>
          </w:p>
        </w:tc>
        <w:tc>
          <w:tcPr>
            <w:tcW w:w="952"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9542</w:t>
            </w:r>
          </w:p>
        </w:tc>
      </w:tr>
      <w:tr w:rsidR="00C808CD" w:rsidRPr="00B51CD6" w:rsidTr="003421BE">
        <w:trPr>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w:t>
            </w:r>
          </w:p>
        </w:tc>
        <w:tc>
          <w:tcPr>
            <w:tcW w:w="1469" w:type="dxa"/>
            <w:noWrap/>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ARG7730BT      </w:t>
            </w:r>
          </w:p>
        </w:tc>
        <w:tc>
          <w:tcPr>
            <w:tcW w:w="760"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10864</w:t>
            </w:r>
          </w:p>
        </w:tc>
        <w:tc>
          <w:tcPr>
            <w:tcW w:w="751"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7724</w:t>
            </w:r>
          </w:p>
        </w:tc>
        <w:tc>
          <w:tcPr>
            <w:tcW w:w="664"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9937</w:t>
            </w:r>
          </w:p>
        </w:tc>
        <w:tc>
          <w:tcPr>
            <w:tcW w:w="796"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11931</w:t>
            </w:r>
          </w:p>
        </w:tc>
        <w:tc>
          <w:tcPr>
            <w:tcW w:w="818"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11876</w:t>
            </w:r>
          </w:p>
        </w:tc>
        <w:tc>
          <w:tcPr>
            <w:tcW w:w="711"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8364</w:t>
            </w:r>
          </w:p>
        </w:tc>
        <w:tc>
          <w:tcPr>
            <w:tcW w:w="719"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9285</w:t>
            </w:r>
          </w:p>
        </w:tc>
        <w:tc>
          <w:tcPr>
            <w:tcW w:w="766"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9369</w:t>
            </w:r>
          </w:p>
        </w:tc>
        <w:tc>
          <w:tcPr>
            <w:tcW w:w="952"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9919</w:t>
            </w:r>
          </w:p>
        </w:tc>
      </w:tr>
      <w:tr w:rsidR="00C808CD" w:rsidRPr="00B51CD6" w:rsidTr="003421BE">
        <w:trPr>
          <w:cnfStyle w:val="000000100000"/>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w:t>
            </w:r>
          </w:p>
        </w:tc>
        <w:tc>
          <w:tcPr>
            <w:tcW w:w="1469"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ARG7732BTCL    </w:t>
            </w:r>
          </w:p>
        </w:tc>
        <w:tc>
          <w:tcPr>
            <w:tcW w:w="760"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10772</w:t>
            </w:r>
          </w:p>
        </w:tc>
        <w:tc>
          <w:tcPr>
            <w:tcW w:w="751"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7520</w:t>
            </w:r>
          </w:p>
        </w:tc>
        <w:tc>
          <w:tcPr>
            <w:tcW w:w="664"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10498</w:t>
            </w:r>
          </w:p>
        </w:tc>
        <w:tc>
          <w:tcPr>
            <w:tcW w:w="796"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11716</w:t>
            </w:r>
          </w:p>
        </w:tc>
        <w:tc>
          <w:tcPr>
            <w:tcW w:w="818"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10521</w:t>
            </w:r>
          </w:p>
        </w:tc>
        <w:tc>
          <w:tcPr>
            <w:tcW w:w="711"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8240</w:t>
            </w:r>
          </w:p>
        </w:tc>
        <w:tc>
          <w:tcPr>
            <w:tcW w:w="719"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8013</w:t>
            </w:r>
          </w:p>
        </w:tc>
        <w:tc>
          <w:tcPr>
            <w:tcW w:w="766"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8885</w:t>
            </w:r>
          </w:p>
        </w:tc>
        <w:tc>
          <w:tcPr>
            <w:tcW w:w="952"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9521</w:t>
            </w:r>
          </w:p>
        </w:tc>
      </w:tr>
      <w:tr w:rsidR="00C808CD" w:rsidRPr="00B51CD6" w:rsidTr="003421BE">
        <w:trPr>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w:t>
            </w:r>
          </w:p>
        </w:tc>
        <w:tc>
          <w:tcPr>
            <w:tcW w:w="1469" w:type="dxa"/>
            <w:noWrap/>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DM2772VT3P</w:t>
            </w:r>
          </w:p>
        </w:tc>
        <w:tc>
          <w:tcPr>
            <w:tcW w:w="760"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12236</w:t>
            </w:r>
          </w:p>
        </w:tc>
        <w:tc>
          <w:tcPr>
            <w:tcW w:w="751"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11264</w:t>
            </w:r>
          </w:p>
        </w:tc>
        <w:tc>
          <w:tcPr>
            <w:tcW w:w="664"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10119</w:t>
            </w:r>
          </w:p>
        </w:tc>
        <w:tc>
          <w:tcPr>
            <w:tcW w:w="796"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11831</w:t>
            </w:r>
          </w:p>
        </w:tc>
        <w:tc>
          <w:tcPr>
            <w:tcW w:w="818"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11608</w:t>
            </w:r>
          </w:p>
        </w:tc>
        <w:tc>
          <w:tcPr>
            <w:tcW w:w="711"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8747</w:t>
            </w:r>
          </w:p>
        </w:tc>
        <w:tc>
          <w:tcPr>
            <w:tcW w:w="719"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9790</w:t>
            </w:r>
          </w:p>
        </w:tc>
        <w:tc>
          <w:tcPr>
            <w:tcW w:w="766"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10415</w:t>
            </w:r>
          </w:p>
        </w:tc>
        <w:tc>
          <w:tcPr>
            <w:tcW w:w="952"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10751</w:t>
            </w:r>
          </w:p>
        </w:tc>
      </w:tr>
      <w:tr w:rsidR="00C808CD" w:rsidRPr="00B51CD6" w:rsidTr="003421BE">
        <w:trPr>
          <w:cnfStyle w:val="000000100000"/>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w:t>
            </w:r>
          </w:p>
        </w:tc>
        <w:tc>
          <w:tcPr>
            <w:tcW w:w="1469"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AX7784VT3PRO   </w:t>
            </w:r>
          </w:p>
        </w:tc>
        <w:tc>
          <w:tcPr>
            <w:tcW w:w="760"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13525</w:t>
            </w:r>
          </w:p>
        </w:tc>
        <w:tc>
          <w:tcPr>
            <w:tcW w:w="751"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12494</w:t>
            </w:r>
          </w:p>
        </w:tc>
        <w:tc>
          <w:tcPr>
            <w:tcW w:w="664"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10764</w:t>
            </w:r>
          </w:p>
        </w:tc>
        <w:tc>
          <w:tcPr>
            <w:tcW w:w="796"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13197</w:t>
            </w:r>
          </w:p>
        </w:tc>
        <w:tc>
          <w:tcPr>
            <w:tcW w:w="818"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14634</w:t>
            </w:r>
          </w:p>
        </w:tc>
        <w:tc>
          <w:tcPr>
            <w:tcW w:w="711"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1003</w:t>
            </w:r>
          </w:p>
        </w:tc>
        <w:tc>
          <w:tcPr>
            <w:tcW w:w="719"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11916</w:t>
            </w:r>
          </w:p>
        </w:tc>
        <w:tc>
          <w:tcPr>
            <w:tcW w:w="766"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9708</w:t>
            </w:r>
          </w:p>
        </w:tc>
        <w:tc>
          <w:tcPr>
            <w:tcW w:w="952"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10905</w:t>
            </w:r>
          </w:p>
        </w:tc>
      </w:tr>
      <w:tr w:rsidR="00C808CD" w:rsidRPr="00B51CD6" w:rsidTr="003421BE">
        <w:trPr>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w:t>
            </w:r>
          </w:p>
        </w:tc>
        <w:tc>
          <w:tcPr>
            <w:tcW w:w="1469" w:type="dxa"/>
            <w:noWrap/>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AX7822VT3PRO   </w:t>
            </w:r>
          </w:p>
        </w:tc>
        <w:tc>
          <w:tcPr>
            <w:tcW w:w="760"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11576</w:t>
            </w:r>
          </w:p>
        </w:tc>
        <w:tc>
          <w:tcPr>
            <w:tcW w:w="751"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8099</w:t>
            </w:r>
          </w:p>
        </w:tc>
        <w:tc>
          <w:tcPr>
            <w:tcW w:w="664"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10655</w:t>
            </w:r>
          </w:p>
        </w:tc>
        <w:tc>
          <w:tcPr>
            <w:tcW w:w="796"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12933</w:t>
            </w:r>
          </w:p>
        </w:tc>
        <w:tc>
          <w:tcPr>
            <w:tcW w:w="818"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11794</w:t>
            </w:r>
          </w:p>
        </w:tc>
        <w:tc>
          <w:tcPr>
            <w:tcW w:w="711"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9091</w:t>
            </w:r>
          </w:p>
        </w:tc>
        <w:tc>
          <w:tcPr>
            <w:tcW w:w="719"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10879</w:t>
            </w:r>
          </w:p>
        </w:tc>
        <w:tc>
          <w:tcPr>
            <w:tcW w:w="766"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10995</w:t>
            </w:r>
          </w:p>
        </w:tc>
        <w:tc>
          <w:tcPr>
            <w:tcW w:w="952"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10753</w:t>
            </w:r>
          </w:p>
        </w:tc>
      </w:tr>
      <w:tr w:rsidR="00C808CD" w:rsidRPr="00B51CD6" w:rsidTr="003421BE">
        <w:trPr>
          <w:cnfStyle w:val="000000100000"/>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21</w:t>
            </w:r>
          </w:p>
        </w:tc>
        <w:tc>
          <w:tcPr>
            <w:tcW w:w="1469"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I767MGRR</w:t>
            </w:r>
          </w:p>
        </w:tc>
        <w:tc>
          <w:tcPr>
            <w:tcW w:w="760"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w:t>
            </w:r>
          </w:p>
        </w:tc>
        <w:tc>
          <w:tcPr>
            <w:tcW w:w="751"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w:t>
            </w:r>
          </w:p>
        </w:tc>
        <w:tc>
          <w:tcPr>
            <w:tcW w:w="664"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10410</w:t>
            </w:r>
          </w:p>
        </w:tc>
        <w:tc>
          <w:tcPr>
            <w:tcW w:w="796"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13990</w:t>
            </w:r>
          </w:p>
        </w:tc>
        <w:tc>
          <w:tcPr>
            <w:tcW w:w="818"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12478</w:t>
            </w:r>
          </w:p>
        </w:tc>
        <w:tc>
          <w:tcPr>
            <w:tcW w:w="711"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8364</w:t>
            </w:r>
          </w:p>
        </w:tc>
        <w:tc>
          <w:tcPr>
            <w:tcW w:w="719"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9420</w:t>
            </w:r>
          </w:p>
        </w:tc>
        <w:tc>
          <w:tcPr>
            <w:tcW w:w="766"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9411</w:t>
            </w:r>
          </w:p>
        </w:tc>
        <w:tc>
          <w:tcPr>
            <w:tcW w:w="952"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10679</w:t>
            </w:r>
          </w:p>
        </w:tc>
      </w:tr>
      <w:tr w:rsidR="00C808CD" w:rsidRPr="00B51CD6" w:rsidTr="003421BE">
        <w:trPr>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22</w:t>
            </w:r>
          </w:p>
        </w:tc>
        <w:tc>
          <w:tcPr>
            <w:tcW w:w="1469" w:type="dxa"/>
            <w:noWrap/>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KMB4280VT3P</w:t>
            </w:r>
          </w:p>
        </w:tc>
        <w:tc>
          <w:tcPr>
            <w:tcW w:w="760"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w:t>
            </w:r>
          </w:p>
        </w:tc>
        <w:tc>
          <w:tcPr>
            <w:tcW w:w="751"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w:t>
            </w:r>
          </w:p>
        </w:tc>
        <w:tc>
          <w:tcPr>
            <w:tcW w:w="664"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9434</w:t>
            </w:r>
          </w:p>
        </w:tc>
        <w:tc>
          <w:tcPr>
            <w:tcW w:w="796"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13316</w:t>
            </w:r>
          </w:p>
        </w:tc>
        <w:tc>
          <w:tcPr>
            <w:tcW w:w="818"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10295</w:t>
            </w:r>
          </w:p>
        </w:tc>
        <w:tc>
          <w:tcPr>
            <w:tcW w:w="711"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w:t>
            </w:r>
          </w:p>
        </w:tc>
        <w:tc>
          <w:tcPr>
            <w:tcW w:w="719"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9087</w:t>
            </w:r>
          </w:p>
        </w:tc>
        <w:tc>
          <w:tcPr>
            <w:tcW w:w="766"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10867</w:t>
            </w:r>
          </w:p>
        </w:tc>
        <w:tc>
          <w:tcPr>
            <w:tcW w:w="952"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10600</w:t>
            </w:r>
          </w:p>
        </w:tc>
      </w:tr>
      <w:tr w:rsidR="00C808CD" w:rsidRPr="00B51CD6" w:rsidTr="003421BE">
        <w:trPr>
          <w:cnfStyle w:val="000000100000"/>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23</w:t>
            </w:r>
          </w:p>
        </w:tc>
        <w:tc>
          <w:tcPr>
            <w:tcW w:w="1469"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SYN875VIPT3</w:t>
            </w:r>
          </w:p>
        </w:tc>
        <w:tc>
          <w:tcPr>
            <w:tcW w:w="760"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w:t>
            </w:r>
          </w:p>
        </w:tc>
        <w:tc>
          <w:tcPr>
            <w:tcW w:w="751"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w:t>
            </w:r>
          </w:p>
        </w:tc>
        <w:tc>
          <w:tcPr>
            <w:tcW w:w="664"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11583</w:t>
            </w:r>
          </w:p>
        </w:tc>
        <w:tc>
          <w:tcPr>
            <w:tcW w:w="796"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14081</w:t>
            </w:r>
          </w:p>
        </w:tc>
        <w:tc>
          <w:tcPr>
            <w:tcW w:w="818"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11112</w:t>
            </w:r>
          </w:p>
        </w:tc>
        <w:tc>
          <w:tcPr>
            <w:tcW w:w="711"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9228</w:t>
            </w:r>
          </w:p>
        </w:tc>
        <w:tc>
          <w:tcPr>
            <w:tcW w:w="719"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9708</w:t>
            </w:r>
          </w:p>
        </w:tc>
        <w:tc>
          <w:tcPr>
            <w:tcW w:w="766"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10665</w:t>
            </w:r>
          </w:p>
        </w:tc>
        <w:tc>
          <w:tcPr>
            <w:tcW w:w="952"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11063</w:t>
            </w:r>
          </w:p>
        </w:tc>
      </w:tr>
      <w:tr w:rsidR="00C808CD" w:rsidRPr="00B51CD6" w:rsidTr="003421BE">
        <w:trPr>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24</w:t>
            </w:r>
          </w:p>
        </w:tc>
        <w:tc>
          <w:tcPr>
            <w:tcW w:w="1469" w:type="dxa"/>
            <w:noWrap/>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SYN840VIPT3</w:t>
            </w:r>
          </w:p>
        </w:tc>
        <w:tc>
          <w:tcPr>
            <w:tcW w:w="760"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w:t>
            </w:r>
          </w:p>
        </w:tc>
        <w:tc>
          <w:tcPr>
            <w:tcW w:w="751"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w:t>
            </w:r>
          </w:p>
        </w:tc>
        <w:tc>
          <w:tcPr>
            <w:tcW w:w="664"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10934</w:t>
            </w:r>
          </w:p>
        </w:tc>
        <w:tc>
          <w:tcPr>
            <w:tcW w:w="796"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13068</w:t>
            </w:r>
          </w:p>
        </w:tc>
        <w:tc>
          <w:tcPr>
            <w:tcW w:w="818"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11230</w:t>
            </w:r>
          </w:p>
        </w:tc>
        <w:tc>
          <w:tcPr>
            <w:tcW w:w="711"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8831</w:t>
            </w:r>
          </w:p>
        </w:tc>
        <w:tc>
          <w:tcPr>
            <w:tcW w:w="719"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10287</w:t>
            </w:r>
          </w:p>
        </w:tc>
        <w:tc>
          <w:tcPr>
            <w:tcW w:w="766"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9873</w:t>
            </w:r>
          </w:p>
        </w:tc>
        <w:tc>
          <w:tcPr>
            <w:tcW w:w="952"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10704</w:t>
            </w:r>
          </w:p>
        </w:tc>
      </w:tr>
      <w:tr w:rsidR="00C808CD" w:rsidRPr="00B51CD6" w:rsidTr="003421BE">
        <w:trPr>
          <w:cnfStyle w:val="000000100000"/>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25</w:t>
            </w:r>
          </w:p>
        </w:tc>
        <w:tc>
          <w:tcPr>
            <w:tcW w:w="1469"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T1</w:t>
            </w:r>
          </w:p>
        </w:tc>
        <w:tc>
          <w:tcPr>
            <w:tcW w:w="760"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11499</w:t>
            </w:r>
          </w:p>
        </w:tc>
        <w:tc>
          <w:tcPr>
            <w:tcW w:w="751"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11330</w:t>
            </w:r>
          </w:p>
        </w:tc>
        <w:tc>
          <w:tcPr>
            <w:tcW w:w="664"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11110</w:t>
            </w:r>
          </w:p>
        </w:tc>
        <w:tc>
          <w:tcPr>
            <w:tcW w:w="796"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13474</w:t>
            </w:r>
          </w:p>
        </w:tc>
        <w:tc>
          <w:tcPr>
            <w:tcW w:w="818"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14211</w:t>
            </w:r>
          </w:p>
        </w:tc>
        <w:tc>
          <w:tcPr>
            <w:tcW w:w="711"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9736</w:t>
            </w:r>
          </w:p>
        </w:tc>
        <w:tc>
          <w:tcPr>
            <w:tcW w:w="719"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10165</w:t>
            </w:r>
          </w:p>
        </w:tc>
        <w:tc>
          <w:tcPr>
            <w:tcW w:w="766"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10631</w:t>
            </w:r>
          </w:p>
        </w:tc>
        <w:tc>
          <w:tcPr>
            <w:tcW w:w="952"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11520</w:t>
            </w:r>
          </w:p>
        </w:tc>
      </w:tr>
      <w:tr w:rsidR="00C808CD" w:rsidRPr="00B51CD6" w:rsidTr="003421BE">
        <w:trPr>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26</w:t>
            </w:r>
          </w:p>
        </w:tc>
        <w:tc>
          <w:tcPr>
            <w:tcW w:w="1469" w:type="dxa"/>
            <w:noWrap/>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T5</w:t>
            </w:r>
          </w:p>
        </w:tc>
        <w:tc>
          <w:tcPr>
            <w:tcW w:w="760"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11662</w:t>
            </w:r>
          </w:p>
        </w:tc>
        <w:tc>
          <w:tcPr>
            <w:tcW w:w="751"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10190</w:t>
            </w:r>
          </w:p>
        </w:tc>
        <w:tc>
          <w:tcPr>
            <w:tcW w:w="664"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10594</w:t>
            </w:r>
          </w:p>
        </w:tc>
        <w:tc>
          <w:tcPr>
            <w:tcW w:w="796"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12940</w:t>
            </w:r>
          </w:p>
        </w:tc>
        <w:tc>
          <w:tcPr>
            <w:tcW w:w="818"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13645</w:t>
            </w:r>
          </w:p>
        </w:tc>
        <w:tc>
          <w:tcPr>
            <w:tcW w:w="711"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8597</w:t>
            </w:r>
          </w:p>
        </w:tc>
        <w:tc>
          <w:tcPr>
            <w:tcW w:w="719"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10587</w:t>
            </w:r>
          </w:p>
        </w:tc>
        <w:tc>
          <w:tcPr>
            <w:tcW w:w="766"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10156</w:t>
            </w:r>
          </w:p>
        </w:tc>
        <w:tc>
          <w:tcPr>
            <w:tcW w:w="952"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11046</w:t>
            </w:r>
          </w:p>
        </w:tc>
      </w:tr>
      <w:tr w:rsidR="00C808CD" w:rsidRPr="00B51CD6" w:rsidTr="003421BE">
        <w:trPr>
          <w:cnfStyle w:val="000000100000"/>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27</w:t>
            </w:r>
          </w:p>
        </w:tc>
        <w:tc>
          <w:tcPr>
            <w:tcW w:w="1469"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T7</w:t>
            </w:r>
          </w:p>
        </w:tc>
        <w:tc>
          <w:tcPr>
            <w:tcW w:w="760"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11037</w:t>
            </w:r>
          </w:p>
        </w:tc>
        <w:tc>
          <w:tcPr>
            <w:tcW w:w="751"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9971</w:t>
            </w:r>
          </w:p>
        </w:tc>
        <w:tc>
          <w:tcPr>
            <w:tcW w:w="664"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10154</w:t>
            </w:r>
          </w:p>
        </w:tc>
        <w:tc>
          <w:tcPr>
            <w:tcW w:w="796"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13383</w:t>
            </w:r>
          </w:p>
        </w:tc>
        <w:tc>
          <w:tcPr>
            <w:tcW w:w="818"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12919</w:t>
            </w:r>
          </w:p>
        </w:tc>
        <w:tc>
          <w:tcPr>
            <w:tcW w:w="711"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8523</w:t>
            </w:r>
          </w:p>
        </w:tc>
        <w:tc>
          <w:tcPr>
            <w:tcW w:w="719"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9661</w:t>
            </w:r>
          </w:p>
        </w:tc>
        <w:tc>
          <w:tcPr>
            <w:tcW w:w="766" w:type="dxa"/>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9727</w:t>
            </w:r>
          </w:p>
        </w:tc>
        <w:tc>
          <w:tcPr>
            <w:tcW w:w="952"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10672</w:t>
            </w:r>
          </w:p>
        </w:tc>
      </w:tr>
      <w:tr w:rsidR="00C808CD" w:rsidRPr="00B51CD6" w:rsidTr="003421BE">
        <w:trPr>
          <w:trHeight w:val="552"/>
        </w:trPr>
        <w:tc>
          <w:tcPr>
            <w:cnfStyle w:val="001000000000"/>
            <w:tcW w:w="651" w:type="dxa"/>
            <w:noWrap/>
            <w:hideMark/>
          </w:tcPr>
          <w:p w:rsidR="006A23FB" w:rsidRPr="00B51CD6" w:rsidRDefault="006A23FB" w:rsidP="000612B1">
            <w:pPr>
              <w:autoSpaceDE/>
              <w:autoSpaceDN/>
              <w:jc w:val="center"/>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28</w:t>
            </w:r>
          </w:p>
        </w:tc>
        <w:tc>
          <w:tcPr>
            <w:tcW w:w="1469" w:type="dxa"/>
            <w:noWrap/>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 xml:space="preserve"> T4</w:t>
            </w:r>
          </w:p>
        </w:tc>
        <w:tc>
          <w:tcPr>
            <w:tcW w:w="760"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12629</w:t>
            </w:r>
          </w:p>
        </w:tc>
        <w:tc>
          <w:tcPr>
            <w:tcW w:w="751"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10356</w:t>
            </w:r>
          </w:p>
        </w:tc>
        <w:tc>
          <w:tcPr>
            <w:tcW w:w="664"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10687</w:t>
            </w:r>
          </w:p>
        </w:tc>
        <w:tc>
          <w:tcPr>
            <w:tcW w:w="796"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12177</w:t>
            </w:r>
          </w:p>
        </w:tc>
        <w:tc>
          <w:tcPr>
            <w:tcW w:w="818"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12806</w:t>
            </w:r>
          </w:p>
        </w:tc>
        <w:tc>
          <w:tcPr>
            <w:tcW w:w="711"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8715</w:t>
            </w:r>
          </w:p>
        </w:tc>
        <w:tc>
          <w:tcPr>
            <w:tcW w:w="719"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8659</w:t>
            </w:r>
          </w:p>
        </w:tc>
        <w:tc>
          <w:tcPr>
            <w:tcW w:w="766" w:type="dxa"/>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9630</w:t>
            </w:r>
          </w:p>
        </w:tc>
        <w:tc>
          <w:tcPr>
            <w:tcW w:w="952"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10707</w:t>
            </w:r>
          </w:p>
        </w:tc>
      </w:tr>
      <w:tr w:rsidR="00C808CD" w:rsidRPr="00B51CD6" w:rsidTr="003421BE">
        <w:trPr>
          <w:cnfStyle w:val="000000100000"/>
          <w:trHeight w:val="526"/>
        </w:trPr>
        <w:tc>
          <w:tcPr>
            <w:cnfStyle w:val="001000000000"/>
            <w:tcW w:w="651" w:type="dxa"/>
            <w:noWrap/>
            <w:hideMark/>
          </w:tcPr>
          <w:p w:rsidR="006A23FB" w:rsidRPr="00B51CD6" w:rsidRDefault="006A23FB" w:rsidP="006A23FB">
            <w:pPr>
              <w:autoSpaceDE/>
              <w:autoSpaceDN/>
              <w:jc w:val="right"/>
              <w:rPr>
                <w:rFonts w:asciiTheme="minorHAnsi" w:eastAsia="Times New Roman" w:hAnsiTheme="minorHAnsi" w:cstheme="minorHAnsi"/>
                <w:color w:val="000000"/>
                <w:sz w:val="22"/>
                <w:szCs w:val="22"/>
              </w:rPr>
            </w:pPr>
          </w:p>
        </w:tc>
        <w:tc>
          <w:tcPr>
            <w:tcW w:w="1469"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Media</w:t>
            </w:r>
          </w:p>
        </w:tc>
        <w:tc>
          <w:tcPr>
            <w:tcW w:w="760" w:type="dxa"/>
            <w:noWrap/>
            <w:hideMark/>
          </w:tcPr>
          <w:p w:rsidR="006A23FB" w:rsidRPr="00B51CD6" w:rsidRDefault="006A23FB" w:rsidP="006A23FB">
            <w:pPr>
              <w:autoSpaceDE/>
              <w:autoSpaceDN/>
              <w:cnfStyle w:val="000000100000"/>
              <w:rPr>
                <w:rFonts w:asciiTheme="minorHAnsi" w:eastAsia="Times New Roman" w:hAnsiTheme="minorHAnsi" w:cstheme="minorHAnsi"/>
                <w:color w:val="000000"/>
                <w:sz w:val="22"/>
                <w:szCs w:val="22"/>
              </w:rPr>
            </w:pPr>
          </w:p>
        </w:tc>
        <w:tc>
          <w:tcPr>
            <w:tcW w:w="751" w:type="dxa"/>
            <w:noWrap/>
            <w:hideMark/>
          </w:tcPr>
          <w:p w:rsidR="006A23FB" w:rsidRPr="00B51CD6" w:rsidRDefault="006A23FB" w:rsidP="006A23FB">
            <w:pPr>
              <w:autoSpaceDE/>
              <w:autoSpaceDN/>
              <w:cnfStyle w:val="000000100000"/>
              <w:rPr>
                <w:rFonts w:asciiTheme="minorHAnsi" w:eastAsia="Times New Roman" w:hAnsiTheme="minorHAnsi" w:cstheme="minorHAnsi"/>
                <w:sz w:val="22"/>
                <w:szCs w:val="22"/>
              </w:rPr>
            </w:pPr>
          </w:p>
        </w:tc>
        <w:tc>
          <w:tcPr>
            <w:tcW w:w="664" w:type="dxa"/>
            <w:noWrap/>
            <w:hideMark/>
          </w:tcPr>
          <w:p w:rsidR="006A23FB" w:rsidRPr="00B51CD6" w:rsidRDefault="006A23FB" w:rsidP="006A23FB">
            <w:pPr>
              <w:autoSpaceDE/>
              <w:autoSpaceDN/>
              <w:cnfStyle w:val="000000100000"/>
              <w:rPr>
                <w:rFonts w:asciiTheme="minorHAnsi" w:eastAsia="Times New Roman" w:hAnsiTheme="minorHAnsi" w:cstheme="minorHAnsi"/>
                <w:sz w:val="22"/>
                <w:szCs w:val="22"/>
              </w:rPr>
            </w:pPr>
          </w:p>
        </w:tc>
        <w:tc>
          <w:tcPr>
            <w:tcW w:w="796" w:type="dxa"/>
            <w:noWrap/>
            <w:hideMark/>
          </w:tcPr>
          <w:p w:rsidR="006A23FB" w:rsidRPr="00B51CD6" w:rsidRDefault="006A23FB" w:rsidP="006A23FB">
            <w:pPr>
              <w:autoSpaceDE/>
              <w:autoSpaceDN/>
              <w:cnfStyle w:val="000000100000"/>
              <w:rPr>
                <w:rFonts w:asciiTheme="minorHAnsi" w:eastAsia="Times New Roman" w:hAnsiTheme="minorHAnsi" w:cstheme="minorHAnsi"/>
                <w:sz w:val="22"/>
                <w:szCs w:val="22"/>
              </w:rPr>
            </w:pPr>
          </w:p>
        </w:tc>
        <w:tc>
          <w:tcPr>
            <w:tcW w:w="818" w:type="dxa"/>
            <w:noWrap/>
            <w:hideMark/>
          </w:tcPr>
          <w:p w:rsidR="006A23FB" w:rsidRPr="00B51CD6" w:rsidRDefault="006A23FB" w:rsidP="006A23FB">
            <w:pPr>
              <w:autoSpaceDE/>
              <w:autoSpaceDN/>
              <w:cnfStyle w:val="000000100000"/>
              <w:rPr>
                <w:rFonts w:asciiTheme="minorHAnsi" w:eastAsia="Times New Roman" w:hAnsiTheme="minorHAnsi" w:cstheme="minorHAnsi"/>
                <w:sz w:val="22"/>
                <w:szCs w:val="22"/>
              </w:rPr>
            </w:pPr>
          </w:p>
        </w:tc>
        <w:tc>
          <w:tcPr>
            <w:tcW w:w="711" w:type="dxa"/>
            <w:noWrap/>
            <w:hideMark/>
          </w:tcPr>
          <w:p w:rsidR="006A23FB" w:rsidRPr="00B51CD6" w:rsidRDefault="006A23FB" w:rsidP="006A23FB">
            <w:pPr>
              <w:autoSpaceDE/>
              <w:autoSpaceDN/>
              <w:cnfStyle w:val="000000100000"/>
              <w:rPr>
                <w:rFonts w:asciiTheme="minorHAnsi" w:eastAsia="Times New Roman" w:hAnsiTheme="minorHAnsi" w:cstheme="minorHAnsi"/>
                <w:sz w:val="22"/>
                <w:szCs w:val="22"/>
              </w:rPr>
            </w:pPr>
          </w:p>
        </w:tc>
        <w:tc>
          <w:tcPr>
            <w:tcW w:w="719" w:type="dxa"/>
            <w:noWrap/>
            <w:hideMark/>
          </w:tcPr>
          <w:p w:rsidR="006A23FB" w:rsidRPr="00B51CD6" w:rsidRDefault="006A23FB" w:rsidP="006A23FB">
            <w:pPr>
              <w:autoSpaceDE/>
              <w:autoSpaceDN/>
              <w:cnfStyle w:val="000000100000"/>
              <w:rPr>
                <w:rFonts w:asciiTheme="minorHAnsi" w:eastAsia="Times New Roman" w:hAnsiTheme="minorHAnsi" w:cstheme="minorHAnsi"/>
                <w:sz w:val="22"/>
                <w:szCs w:val="22"/>
              </w:rPr>
            </w:pPr>
          </w:p>
        </w:tc>
        <w:tc>
          <w:tcPr>
            <w:tcW w:w="766" w:type="dxa"/>
            <w:noWrap/>
            <w:hideMark/>
          </w:tcPr>
          <w:p w:rsidR="006A23FB" w:rsidRPr="00B51CD6" w:rsidRDefault="006A23FB" w:rsidP="006A23FB">
            <w:pPr>
              <w:autoSpaceDE/>
              <w:autoSpaceDN/>
              <w:cnfStyle w:val="000000100000"/>
              <w:rPr>
                <w:rFonts w:asciiTheme="minorHAnsi" w:eastAsia="Times New Roman" w:hAnsiTheme="minorHAnsi" w:cstheme="minorHAnsi"/>
                <w:sz w:val="22"/>
                <w:szCs w:val="22"/>
              </w:rPr>
            </w:pPr>
          </w:p>
        </w:tc>
        <w:tc>
          <w:tcPr>
            <w:tcW w:w="952" w:type="dxa"/>
            <w:noWrap/>
            <w:hideMark/>
          </w:tcPr>
          <w:p w:rsidR="006A23FB" w:rsidRPr="00B51CD6" w:rsidRDefault="006A23FB" w:rsidP="006A23FB">
            <w:pPr>
              <w:autoSpaceDE/>
              <w:autoSpaceDN/>
              <w:jc w:val="right"/>
              <w:cnfStyle w:val="0000001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10597</w:t>
            </w:r>
          </w:p>
        </w:tc>
      </w:tr>
      <w:tr w:rsidR="00C808CD" w:rsidRPr="00B51CD6" w:rsidTr="003421BE">
        <w:trPr>
          <w:trHeight w:val="526"/>
        </w:trPr>
        <w:tc>
          <w:tcPr>
            <w:cnfStyle w:val="001000000000"/>
            <w:tcW w:w="651" w:type="dxa"/>
            <w:noWrap/>
            <w:hideMark/>
          </w:tcPr>
          <w:p w:rsidR="006A23FB" w:rsidRPr="00B51CD6" w:rsidRDefault="006A23FB" w:rsidP="006A23FB">
            <w:pPr>
              <w:autoSpaceDE/>
              <w:autoSpaceDN/>
              <w:jc w:val="right"/>
              <w:rPr>
                <w:rFonts w:asciiTheme="minorHAnsi" w:eastAsia="Times New Roman" w:hAnsiTheme="minorHAnsi" w:cstheme="minorHAnsi"/>
                <w:color w:val="000000"/>
                <w:sz w:val="22"/>
                <w:szCs w:val="22"/>
              </w:rPr>
            </w:pPr>
          </w:p>
        </w:tc>
        <w:tc>
          <w:tcPr>
            <w:tcW w:w="1469" w:type="dxa"/>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Mín. dif. Sig</w:t>
            </w:r>
          </w:p>
        </w:tc>
        <w:tc>
          <w:tcPr>
            <w:tcW w:w="760" w:type="dxa"/>
            <w:noWrap/>
            <w:hideMark/>
          </w:tcPr>
          <w:p w:rsidR="006A23FB" w:rsidRPr="00B51CD6" w:rsidRDefault="006A23FB" w:rsidP="006A23FB">
            <w:pPr>
              <w:autoSpaceDE/>
              <w:autoSpaceDN/>
              <w:cnfStyle w:val="000000000000"/>
              <w:rPr>
                <w:rFonts w:asciiTheme="minorHAnsi" w:eastAsia="Times New Roman" w:hAnsiTheme="minorHAnsi" w:cstheme="minorHAnsi"/>
                <w:color w:val="000000"/>
                <w:sz w:val="22"/>
                <w:szCs w:val="22"/>
              </w:rPr>
            </w:pPr>
          </w:p>
        </w:tc>
        <w:tc>
          <w:tcPr>
            <w:tcW w:w="751" w:type="dxa"/>
            <w:noWrap/>
            <w:hideMark/>
          </w:tcPr>
          <w:p w:rsidR="006A23FB" w:rsidRPr="00B51CD6" w:rsidRDefault="006A23FB" w:rsidP="006A23FB">
            <w:pPr>
              <w:autoSpaceDE/>
              <w:autoSpaceDN/>
              <w:cnfStyle w:val="000000000000"/>
              <w:rPr>
                <w:rFonts w:asciiTheme="minorHAnsi" w:eastAsia="Times New Roman" w:hAnsiTheme="minorHAnsi" w:cstheme="minorHAnsi"/>
                <w:sz w:val="22"/>
                <w:szCs w:val="22"/>
              </w:rPr>
            </w:pPr>
          </w:p>
        </w:tc>
        <w:tc>
          <w:tcPr>
            <w:tcW w:w="664" w:type="dxa"/>
            <w:noWrap/>
            <w:hideMark/>
          </w:tcPr>
          <w:p w:rsidR="006A23FB" w:rsidRPr="00B51CD6" w:rsidRDefault="006A23FB" w:rsidP="006A23FB">
            <w:pPr>
              <w:autoSpaceDE/>
              <w:autoSpaceDN/>
              <w:cnfStyle w:val="000000000000"/>
              <w:rPr>
                <w:rFonts w:asciiTheme="minorHAnsi" w:eastAsia="Times New Roman" w:hAnsiTheme="minorHAnsi" w:cstheme="minorHAnsi"/>
                <w:sz w:val="22"/>
                <w:szCs w:val="22"/>
              </w:rPr>
            </w:pPr>
          </w:p>
        </w:tc>
        <w:tc>
          <w:tcPr>
            <w:tcW w:w="796" w:type="dxa"/>
            <w:noWrap/>
            <w:hideMark/>
          </w:tcPr>
          <w:p w:rsidR="006A23FB" w:rsidRPr="00B51CD6" w:rsidRDefault="006A23FB" w:rsidP="006A23FB">
            <w:pPr>
              <w:autoSpaceDE/>
              <w:autoSpaceDN/>
              <w:cnfStyle w:val="000000000000"/>
              <w:rPr>
                <w:rFonts w:asciiTheme="minorHAnsi" w:eastAsia="Times New Roman" w:hAnsiTheme="minorHAnsi" w:cstheme="minorHAnsi"/>
                <w:sz w:val="22"/>
                <w:szCs w:val="22"/>
              </w:rPr>
            </w:pPr>
          </w:p>
        </w:tc>
        <w:tc>
          <w:tcPr>
            <w:tcW w:w="818" w:type="dxa"/>
            <w:noWrap/>
            <w:hideMark/>
          </w:tcPr>
          <w:p w:rsidR="006A23FB" w:rsidRPr="00B51CD6" w:rsidRDefault="006A23FB" w:rsidP="006A23FB">
            <w:pPr>
              <w:autoSpaceDE/>
              <w:autoSpaceDN/>
              <w:cnfStyle w:val="000000000000"/>
              <w:rPr>
                <w:rFonts w:asciiTheme="minorHAnsi" w:eastAsia="Times New Roman" w:hAnsiTheme="minorHAnsi" w:cstheme="minorHAnsi"/>
                <w:sz w:val="22"/>
                <w:szCs w:val="22"/>
              </w:rPr>
            </w:pPr>
          </w:p>
        </w:tc>
        <w:tc>
          <w:tcPr>
            <w:tcW w:w="711" w:type="dxa"/>
            <w:noWrap/>
            <w:hideMark/>
          </w:tcPr>
          <w:p w:rsidR="006A23FB" w:rsidRPr="00B51CD6" w:rsidRDefault="006A23FB" w:rsidP="006A23FB">
            <w:pPr>
              <w:autoSpaceDE/>
              <w:autoSpaceDN/>
              <w:cnfStyle w:val="000000000000"/>
              <w:rPr>
                <w:rFonts w:asciiTheme="minorHAnsi" w:eastAsia="Times New Roman" w:hAnsiTheme="minorHAnsi" w:cstheme="minorHAnsi"/>
                <w:sz w:val="22"/>
                <w:szCs w:val="22"/>
              </w:rPr>
            </w:pPr>
          </w:p>
        </w:tc>
        <w:tc>
          <w:tcPr>
            <w:tcW w:w="719" w:type="dxa"/>
            <w:noWrap/>
            <w:hideMark/>
          </w:tcPr>
          <w:p w:rsidR="006A23FB" w:rsidRPr="00B51CD6" w:rsidRDefault="006A23FB" w:rsidP="006A23FB">
            <w:pPr>
              <w:autoSpaceDE/>
              <w:autoSpaceDN/>
              <w:cnfStyle w:val="000000000000"/>
              <w:rPr>
                <w:rFonts w:asciiTheme="minorHAnsi" w:eastAsia="Times New Roman" w:hAnsiTheme="minorHAnsi" w:cstheme="minorHAnsi"/>
                <w:sz w:val="22"/>
                <w:szCs w:val="22"/>
              </w:rPr>
            </w:pPr>
          </w:p>
        </w:tc>
        <w:tc>
          <w:tcPr>
            <w:tcW w:w="766" w:type="dxa"/>
            <w:noWrap/>
            <w:hideMark/>
          </w:tcPr>
          <w:p w:rsidR="006A23FB" w:rsidRPr="00B51CD6" w:rsidRDefault="006A23FB" w:rsidP="006A23FB">
            <w:pPr>
              <w:autoSpaceDE/>
              <w:autoSpaceDN/>
              <w:cnfStyle w:val="000000000000"/>
              <w:rPr>
                <w:rFonts w:asciiTheme="minorHAnsi" w:eastAsia="Times New Roman" w:hAnsiTheme="minorHAnsi" w:cstheme="minorHAnsi"/>
                <w:sz w:val="22"/>
                <w:szCs w:val="22"/>
              </w:rPr>
            </w:pPr>
          </w:p>
        </w:tc>
        <w:tc>
          <w:tcPr>
            <w:tcW w:w="952" w:type="dxa"/>
            <w:noWrap/>
            <w:hideMark/>
          </w:tcPr>
          <w:p w:rsidR="006A23FB" w:rsidRPr="00B51CD6" w:rsidRDefault="006A23FB" w:rsidP="006A23FB">
            <w:pPr>
              <w:autoSpaceDE/>
              <w:autoSpaceDN/>
              <w:jc w:val="right"/>
              <w:cnfStyle w:val="000000000000"/>
              <w:rPr>
                <w:rFonts w:asciiTheme="minorHAnsi" w:eastAsia="Times New Roman" w:hAnsiTheme="minorHAnsi" w:cstheme="minorHAnsi"/>
                <w:color w:val="000000"/>
                <w:sz w:val="22"/>
                <w:szCs w:val="22"/>
              </w:rPr>
            </w:pPr>
            <w:r w:rsidRPr="00B51CD6">
              <w:rPr>
                <w:rFonts w:asciiTheme="minorHAnsi" w:eastAsia="Times New Roman" w:hAnsiTheme="minorHAnsi" w:cstheme="minorHAnsi"/>
                <w:color w:val="000000"/>
                <w:sz w:val="22"/>
                <w:szCs w:val="22"/>
              </w:rPr>
              <w:t>646</w:t>
            </w:r>
          </w:p>
        </w:tc>
      </w:tr>
    </w:tbl>
    <w:p w:rsidR="00BB3A6A" w:rsidRPr="00B51CD6" w:rsidRDefault="00C340D2" w:rsidP="006A23FB">
      <w:pPr>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t>Fuente. Datos estimados estadísticamente para rendimientos promedios de la Red Maíz 2017.</w:t>
      </w:r>
    </w:p>
    <w:p w:rsidR="00BB3A6A" w:rsidRPr="00B51CD6" w:rsidRDefault="00BB3A6A" w:rsidP="00C340D2">
      <w:pPr>
        <w:jc w:val="center"/>
        <w:rPr>
          <w:rFonts w:asciiTheme="minorHAnsi" w:eastAsia="Arial Unicode MS" w:hAnsiTheme="minorHAnsi" w:cstheme="minorHAnsi"/>
          <w:sz w:val="22"/>
          <w:szCs w:val="22"/>
        </w:rPr>
      </w:pPr>
    </w:p>
    <w:p w:rsidR="00C340D2" w:rsidRPr="00B51CD6" w:rsidRDefault="00C340D2" w:rsidP="00950D30">
      <w:pPr>
        <w:jc w:val="both"/>
        <w:rPr>
          <w:rFonts w:asciiTheme="minorHAnsi" w:eastAsia="Arial Unicode MS" w:hAnsiTheme="minorHAnsi" w:cstheme="minorHAnsi"/>
          <w:sz w:val="22"/>
          <w:szCs w:val="22"/>
        </w:rPr>
      </w:pPr>
    </w:p>
    <w:p w:rsidR="00C340D2" w:rsidRPr="00B51CD6" w:rsidRDefault="00C340D2" w:rsidP="00950D30">
      <w:pPr>
        <w:jc w:val="both"/>
        <w:rPr>
          <w:rFonts w:asciiTheme="minorHAnsi" w:eastAsia="Arial Unicode MS" w:hAnsiTheme="minorHAnsi" w:cstheme="minorHAnsi"/>
          <w:sz w:val="22"/>
          <w:szCs w:val="22"/>
        </w:rPr>
      </w:pPr>
    </w:p>
    <w:p w:rsidR="003F46E4" w:rsidRPr="003E6214" w:rsidRDefault="009078D1" w:rsidP="00950D30">
      <w:pPr>
        <w:jc w:val="both"/>
        <w:rPr>
          <w:rFonts w:asciiTheme="minorHAnsi" w:eastAsia="Arial Unicode MS" w:hAnsiTheme="minorHAnsi" w:cstheme="minorHAnsi"/>
          <w:sz w:val="22"/>
          <w:szCs w:val="22"/>
          <w:u w:val="single"/>
        </w:rPr>
      </w:pPr>
      <w:r w:rsidRPr="003E6214">
        <w:rPr>
          <w:rFonts w:asciiTheme="minorHAnsi" w:eastAsia="Arial Unicode MS" w:hAnsiTheme="minorHAnsi" w:cstheme="minorHAnsi"/>
          <w:sz w:val="22"/>
          <w:szCs w:val="22"/>
          <w:u w:val="single"/>
        </w:rPr>
        <w:t>Materiales</w:t>
      </w:r>
    </w:p>
    <w:p w:rsidR="00EA585E" w:rsidRPr="00B51CD6" w:rsidRDefault="00EA585E" w:rsidP="00950D30">
      <w:pPr>
        <w:jc w:val="both"/>
        <w:rPr>
          <w:rFonts w:asciiTheme="minorHAnsi" w:eastAsia="Arial Unicode MS" w:hAnsiTheme="minorHAnsi" w:cstheme="minorHAnsi"/>
          <w:b/>
          <w:sz w:val="22"/>
          <w:szCs w:val="22"/>
        </w:rPr>
      </w:pPr>
    </w:p>
    <w:p w:rsidR="001C231F" w:rsidRPr="00B51CD6" w:rsidRDefault="00EA585E" w:rsidP="00950D30">
      <w:pPr>
        <w:jc w:val="both"/>
        <w:rPr>
          <w:rFonts w:asciiTheme="minorHAnsi" w:eastAsia="Arial Unicode MS" w:hAnsiTheme="minorHAnsi" w:cstheme="minorHAnsi"/>
          <w:sz w:val="22"/>
          <w:szCs w:val="22"/>
        </w:rPr>
      </w:pPr>
      <w:r w:rsidRPr="00B51CD6">
        <w:rPr>
          <w:rFonts w:asciiTheme="minorHAnsi" w:hAnsiTheme="minorHAnsi" w:cstheme="minorHAnsi"/>
          <w:sz w:val="22"/>
          <w:szCs w:val="22"/>
        </w:rPr>
        <w:tab/>
      </w:r>
      <w:r w:rsidR="00A756CA" w:rsidRPr="00B51CD6">
        <w:rPr>
          <w:rFonts w:asciiTheme="minorHAnsi" w:eastAsia="Arial Unicode MS" w:hAnsiTheme="minorHAnsi" w:cstheme="minorHAnsi"/>
          <w:sz w:val="22"/>
          <w:szCs w:val="22"/>
        </w:rPr>
        <w:t>En la</w:t>
      </w:r>
      <w:r w:rsidR="004B69B2" w:rsidRPr="00B51CD6">
        <w:rPr>
          <w:rFonts w:asciiTheme="minorHAnsi" w:eastAsia="Arial Unicode MS" w:hAnsiTheme="minorHAnsi" w:cstheme="minorHAnsi"/>
          <w:sz w:val="22"/>
          <w:szCs w:val="22"/>
        </w:rPr>
        <w:t xml:space="preserve"> figura</w:t>
      </w:r>
      <w:r w:rsidR="00A756CA" w:rsidRPr="00B51CD6">
        <w:rPr>
          <w:rFonts w:asciiTheme="minorHAnsi" w:eastAsia="Arial Unicode MS" w:hAnsiTheme="minorHAnsi" w:cstheme="minorHAnsi"/>
          <w:sz w:val="22"/>
          <w:szCs w:val="22"/>
        </w:rPr>
        <w:t xml:space="preserve"> 1</w:t>
      </w:r>
      <w:r w:rsidR="004B69B2" w:rsidRPr="00B51CD6">
        <w:rPr>
          <w:rFonts w:asciiTheme="minorHAnsi" w:eastAsia="Arial Unicode MS" w:hAnsiTheme="minorHAnsi" w:cstheme="minorHAnsi"/>
          <w:sz w:val="22"/>
          <w:szCs w:val="22"/>
        </w:rPr>
        <w:t>, se observa</w:t>
      </w:r>
      <w:r w:rsidR="00D55F76" w:rsidRPr="00B51CD6">
        <w:rPr>
          <w:rFonts w:asciiTheme="minorHAnsi" w:eastAsia="Arial Unicode MS" w:hAnsiTheme="minorHAnsi" w:cstheme="minorHAnsi"/>
          <w:sz w:val="22"/>
          <w:szCs w:val="22"/>
        </w:rPr>
        <w:t>n</w:t>
      </w:r>
      <w:r w:rsidR="004B69B2" w:rsidRPr="00B51CD6">
        <w:rPr>
          <w:rFonts w:asciiTheme="minorHAnsi" w:eastAsia="Arial Unicode MS" w:hAnsiTheme="minorHAnsi" w:cstheme="minorHAnsi"/>
          <w:sz w:val="22"/>
          <w:szCs w:val="22"/>
        </w:rPr>
        <w:t xml:space="preserve"> el potencial y estabilidad de los diferentes híbr</w:t>
      </w:r>
      <w:r w:rsidR="001C231F" w:rsidRPr="00B51CD6">
        <w:rPr>
          <w:rFonts w:asciiTheme="minorHAnsi" w:eastAsia="Arial Unicode MS" w:hAnsiTheme="minorHAnsi" w:cstheme="minorHAnsi"/>
          <w:sz w:val="22"/>
          <w:szCs w:val="22"/>
        </w:rPr>
        <w:t xml:space="preserve">idos evaluados en 8 ambientes. </w:t>
      </w:r>
      <w:r w:rsidR="00846198" w:rsidRPr="00B51CD6">
        <w:rPr>
          <w:rFonts w:asciiTheme="minorHAnsi" w:eastAsia="Arial Unicode MS" w:hAnsiTheme="minorHAnsi" w:cstheme="minorHAnsi"/>
          <w:sz w:val="22"/>
          <w:szCs w:val="22"/>
        </w:rPr>
        <w:t xml:space="preserve">Se observa que el </w:t>
      </w:r>
      <w:r w:rsidR="004B69B2" w:rsidRPr="00B51CD6">
        <w:rPr>
          <w:rFonts w:asciiTheme="minorHAnsi" w:eastAsia="Arial Unicode MS" w:hAnsiTheme="minorHAnsi" w:cstheme="minorHAnsi"/>
          <w:sz w:val="22"/>
          <w:szCs w:val="22"/>
        </w:rPr>
        <w:t>material 11,</w:t>
      </w:r>
      <w:r w:rsidR="004B69B2" w:rsidRPr="00B51CD6">
        <w:rPr>
          <w:rFonts w:asciiTheme="minorHAnsi" w:eastAsia="Arial Unicode MS" w:hAnsiTheme="minorHAnsi" w:cstheme="minorHAnsi"/>
          <w:color w:val="000000"/>
          <w:sz w:val="22"/>
          <w:szCs w:val="22"/>
        </w:rPr>
        <w:t xml:space="preserve"> </w:t>
      </w:r>
      <w:r w:rsidR="003F46E4" w:rsidRPr="00B51CD6">
        <w:rPr>
          <w:rFonts w:asciiTheme="minorHAnsi" w:eastAsia="Arial Unicode MS" w:hAnsiTheme="minorHAnsi" w:cstheme="minorHAnsi"/>
          <w:color w:val="000000"/>
          <w:sz w:val="22"/>
          <w:szCs w:val="22"/>
        </w:rPr>
        <w:t>(</w:t>
      </w:r>
      <w:r w:rsidR="003F46E4" w:rsidRPr="00B51CD6">
        <w:rPr>
          <w:rFonts w:asciiTheme="minorHAnsi" w:eastAsia="Arial Unicode MS" w:hAnsiTheme="minorHAnsi" w:cstheme="minorHAnsi"/>
          <w:sz w:val="22"/>
          <w:szCs w:val="22"/>
        </w:rPr>
        <w:t>AX7784VT3PRO</w:t>
      </w:r>
      <w:r w:rsidR="003F46E4" w:rsidRPr="003421BE">
        <w:rPr>
          <w:rFonts w:asciiTheme="minorHAnsi" w:eastAsia="Arial Unicode MS" w:hAnsiTheme="minorHAnsi" w:cstheme="minorHAnsi"/>
          <w:color w:val="000000"/>
          <w:sz w:val="22"/>
          <w:szCs w:val="22"/>
        </w:rPr>
        <w:t>)</w:t>
      </w:r>
      <w:r w:rsidR="003421BE" w:rsidRPr="003421BE">
        <w:rPr>
          <w:rFonts w:asciiTheme="minorHAnsi" w:eastAsia="Arial Unicode MS" w:hAnsiTheme="minorHAnsi" w:cstheme="minorHAnsi"/>
          <w:color w:val="000000"/>
          <w:sz w:val="22"/>
          <w:szCs w:val="22"/>
        </w:rPr>
        <w:t xml:space="preserve">, resulto </w:t>
      </w:r>
      <w:r w:rsidR="00A756CA" w:rsidRPr="00B51CD6">
        <w:rPr>
          <w:rFonts w:asciiTheme="minorHAnsi" w:eastAsia="Arial Unicode MS" w:hAnsiTheme="minorHAnsi" w:cstheme="minorHAnsi"/>
          <w:color w:val="000000"/>
          <w:sz w:val="22"/>
          <w:szCs w:val="22"/>
        </w:rPr>
        <w:t>ser</w:t>
      </w:r>
      <w:r w:rsidR="004B69B2" w:rsidRPr="00B51CD6">
        <w:rPr>
          <w:rFonts w:asciiTheme="minorHAnsi" w:eastAsia="Arial Unicode MS" w:hAnsiTheme="minorHAnsi" w:cstheme="minorHAnsi"/>
          <w:color w:val="000000"/>
          <w:sz w:val="22"/>
          <w:szCs w:val="22"/>
        </w:rPr>
        <w:t xml:space="preserve"> </w:t>
      </w:r>
      <w:r w:rsidR="003421BE">
        <w:rPr>
          <w:rFonts w:asciiTheme="minorHAnsi" w:eastAsia="Arial Unicode MS" w:hAnsiTheme="minorHAnsi" w:cstheme="minorHAnsi"/>
          <w:color w:val="000000"/>
          <w:sz w:val="22"/>
          <w:szCs w:val="22"/>
        </w:rPr>
        <w:t>el</w:t>
      </w:r>
      <w:r w:rsidR="004B69B2" w:rsidRPr="00B51CD6">
        <w:rPr>
          <w:rFonts w:asciiTheme="minorHAnsi" w:eastAsia="Arial Unicode MS" w:hAnsiTheme="minorHAnsi" w:cstheme="minorHAnsi"/>
          <w:color w:val="000000"/>
          <w:sz w:val="22"/>
          <w:szCs w:val="22"/>
        </w:rPr>
        <w:t xml:space="preserve"> material</w:t>
      </w:r>
      <w:r w:rsidR="00D86F6B" w:rsidRPr="00B51CD6">
        <w:rPr>
          <w:rFonts w:asciiTheme="minorHAnsi" w:eastAsia="Arial Unicode MS" w:hAnsiTheme="minorHAnsi" w:cstheme="minorHAnsi"/>
          <w:color w:val="000000"/>
          <w:sz w:val="22"/>
          <w:szCs w:val="22"/>
        </w:rPr>
        <w:t>es</w:t>
      </w:r>
      <w:r w:rsidR="004B69B2" w:rsidRPr="00B51CD6">
        <w:rPr>
          <w:rFonts w:asciiTheme="minorHAnsi" w:eastAsia="Arial Unicode MS" w:hAnsiTheme="minorHAnsi" w:cstheme="minorHAnsi"/>
          <w:color w:val="000000"/>
          <w:sz w:val="22"/>
          <w:szCs w:val="22"/>
        </w:rPr>
        <w:t xml:space="preserve"> más productivo</w:t>
      </w:r>
      <w:r w:rsidR="00D86F6B" w:rsidRPr="00B51CD6">
        <w:rPr>
          <w:rFonts w:asciiTheme="minorHAnsi" w:eastAsia="Arial Unicode MS" w:hAnsiTheme="minorHAnsi" w:cstheme="minorHAnsi"/>
          <w:color w:val="000000"/>
          <w:sz w:val="22"/>
          <w:szCs w:val="22"/>
        </w:rPr>
        <w:t>s</w:t>
      </w:r>
      <w:r w:rsidR="004B69B2" w:rsidRPr="00B51CD6">
        <w:rPr>
          <w:rFonts w:asciiTheme="minorHAnsi" w:eastAsia="Arial Unicode MS" w:hAnsiTheme="minorHAnsi" w:cstheme="minorHAnsi"/>
          <w:color w:val="000000"/>
          <w:sz w:val="22"/>
          <w:szCs w:val="22"/>
        </w:rPr>
        <w:t>, prese</w:t>
      </w:r>
      <w:r w:rsidR="00D55F76" w:rsidRPr="00B51CD6">
        <w:rPr>
          <w:rFonts w:asciiTheme="minorHAnsi" w:eastAsia="Arial Unicode MS" w:hAnsiTheme="minorHAnsi" w:cstheme="minorHAnsi"/>
          <w:color w:val="000000"/>
          <w:sz w:val="22"/>
          <w:szCs w:val="22"/>
        </w:rPr>
        <w:t>ntando los mayores rendimientos. S</w:t>
      </w:r>
      <w:r w:rsidR="004B69B2" w:rsidRPr="00B51CD6">
        <w:rPr>
          <w:rFonts w:asciiTheme="minorHAnsi" w:eastAsia="Arial Unicode MS" w:hAnsiTheme="minorHAnsi" w:cstheme="minorHAnsi"/>
          <w:color w:val="000000"/>
          <w:sz w:val="22"/>
          <w:szCs w:val="22"/>
        </w:rPr>
        <w:t>ucede que éste comportamiento no resulta ser el mismo en todos los ambientes, debido a que presenta interacción estadísticamente significativa</w:t>
      </w:r>
      <w:r w:rsidR="00CD0488" w:rsidRPr="00B51CD6">
        <w:rPr>
          <w:rFonts w:asciiTheme="minorHAnsi" w:eastAsia="Arial Unicode MS" w:hAnsiTheme="minorHAnsi" w:cstheme="minorHAnsi"/>
          <w:color w:val="000000"/>
          <w:sz w:val="22"/>
          <w:szCs w:val="22"/>
        </w:rPr>
        <w:t xml:space="preserve"> e</w:t>
      </w:r>
      <w:r w:rsidR="003F46E4" w:rsidRPr="00B51CD6">
        <w:rPr>
          <w:rFonts w:asciiTheme="minorHAnsi" w:eastAsia="Arial Unicode MS" w:hAnsiTheme="minorHAnsi" w:cstheme="minorHAnsi"/>
          <w:color w:val="000000"/>
          <w:sz w:val="22"/>
          <w:szCs w:val="22"/>
        </w:rPr>
        <w:t>n los ambientes evaluados</w:t>
      </w:r>
      <w:r w:rsidR="00D86F6B" w:rsidRPr="00B51CD6">
        <w:rPr>
          <w:rFonts w:asciiTheme="minorHAnsi" w:eastAsia="Arial Unicode MS" w:hAnsiTheme="minorHAnsi" w:cstheme="minorHAnsi"/>
          <w:color w:val="000000"/>
          <w:sz w:val="22"/>
          <w:szCs w:val="22"/>
        </w:rPr>
        <w:t>, en algunos de los ambientes rindieron mejor</w:t>
      </w:r>
      <w:r w:rsidR="00846198" w:rsidRPr="00B51CD6">
        <w:rPr>
          <w:rFonts w:asciiTheme="minorHAnsi" w:eastAsia="Arial Unicode MS" w:hAnsiTheme="minorHAnsi" w:cstheme="minorHAnsi"/>
          <w:color w:val="000000"/>
          <w:sz w:val="22"/>
          <w:szCs w:val="22"/>
        </w:rPr>
        <w:t>.</w:t>
      </w:r>
      <w:r w:rsidR="00CD0488" w:rsidRPr="00B51CD6">
        <w:rPr>
          <w:rFonts w:asciiTheme="minorHAnsi" w:eastAsia="Arial Unicode MS" w:hAnsiTheme="minorHAnsi" w:cstheme="minorHAnsi"/>
          <w:color w:val="000000"/>
          <w:sz w:val="22"/>
          <w:szCs w:val="22"/>
        </w:rPr>
        <w:t xml:space="preserve"> </w:t>
      </w:r>
      <w:r w:rsidR="00A756CA" w:rsidRPr="00B51CD6">
        <w:rPr>
          <w:rFonts w:asciiTheme="minorHAnsi" w:eastAsia="Arial Unicode MS" w:hAnsiTheme="minorHAnsi" w:cstheme="minorHAnsi"/>
          <w:color w:val="000000"/>
          <w:sz w:val="22"/>
          <w:szCs w:val="22"/>
        </w:rPr>
        <w:t>Éste material podrá ser utilizado</w:t>
      </w:r>
      <w:r w:rsidR="001C231F" w:rsidRPr="00B51CD6">
        <w:rPr>
          <w:rFonts w:asciiTheme="minorHAnsi" w:eastAsia="Arial Unicode MS" w:hAnsiTheme="minorHAnsi" w:cstheme="minorHAnsi"/>
          <w:color w:val="000000"/>
          <w:sz w:val="22"/>
          <w:szCs w:val="22"/>
        </w:rPr>
        <w:t xml:space="preserve"> en aquellos ambientes de calidad superior, para lo </w:t>
      </w:r>
      <w:r w:rsidR="007F26C6" w:rsidRPr="00B51CD6">
        <w:rPr>
          <w:rFonts w:asciiTheme="minorHAnsi" w:eastAsia="Arial Unicode MS" w:hAnsiTheme="minorHAnsi" w:cstheme="minorHAnsi"/>
          <w:color w:val="000000"/>
          <w:sz w:val="22"/>
          <w:szCs w:val="22"/>
        </w:rPr>
        <w:t>cual</w:t>
      </w:r>
      <w:r w:rsidR="001C231F" w:rsidRPr="00B51CD6">
        <w:rPr>
          <w:rFonts w:asciiTheme="minorHAnsi" w:eastAsia="Arial Unicode MS" w:hAnsiTheme="minorHAnsi" w:cstheme="minorHAnsi"/>
          <w:color w:val="000000"/>
          <w:sz w:val="22"/>
          <w:szCs w:val="22"/>
        </w:rPr>
        <w:t xml:space="preserve"> es necesario determinar las condiciones del ambiente que determinan su adaptación específica.</w:t>
      </w:r>
    </w:p>
    <w:p w:rsidR="00472C04" w:rsidRPr="00B51CD6" w:rsidRDefault="00A756CA" w:rsidP="00C54BD8">
      <w:pPr>
        <w:autoSpaceDE/>
        <w:autoSpaceDN/>
        <w:jc w:val="both"/>
        <w:rPr>
          <w:rFonts w:asciiTheme="minorHAnsi" w:eastAsia="Arial Unicode MS" w:hAnsiTheme="minorHAnsi" w:cstheme="minorHAnsi"/>
          <w:color w:val="000000"/>
          <w:sz w:val="22"/>
          <w:szCs w:val="22"/>
        </w:rPr>
      </w:pPr>
      <w:r w:rsidRPr="00B51CD6">
        <w:rPr>
          <w:rFonts w:asciiTheme="minorHAnsi" w:hAnsiTheme="minorHAnsi" w:cstheme="minorHAnsi"/>
          <w:sz w:val="22"/>
          <w:szCs w:val="22"/>
        </w:rPr>
        <w:t>Cuatro híbridos presentaron</w:t>
      </w:r>
      <w:r w:rsidR="00472C04" w:rsidRPr="00B51CD6">
        <w:rPr>
          <w:rFonts w:asciiTheme="minorHAnsi" w:hAnsiTheme="minorHAnsi" w:cstheme="minorHAnsi"/>
          <w:sz w:val="22"/>
          <w:szCs w:val="22"/>
        </w:rPr>
        <w:t xml:space="preserve"> rendimien</w:t>
      </w:r>
      <w:r w:rsidRPr="00B51CD6">
        <w:rPr>
          <w:rFonts w:asciiTheme="minorHAnsi" w:hAnsiTheme="minorHAnsi" w:cstheme="minorHAnsi"/>
          <w:sz w:val="22"/>
          <w:szCs w:val="22"/>
        </w:rPr>
        <w:t xml:space="preserve">tos promedios por encima </w:t>
      </w:r>
      <w:r w:rsidR="0025415F" w:rsidRPr="00B51CD6">
        <w:rPr>
          <w:rFonts w:asciiTheme="minorHAnsi" w:hAnsiTheme="minorHAnsi" w:cstheme="minorHAnsi"/>
          <w:sz w:val="22"/>
          <w:szCs w:val="22"/>
        </w:rPr>
        <w:t>del p</w:t>
      </w:r>
      <w:r w:rsidR="00266E27" w:rsidRPr="00B51CD6">
        <w:rPr>
          <w:rFonts w:asciiTheme="minorHAnsi" w:hAnsiTheme="minorHAnsi" w:cstheme="minorHAnsi"/>
          <w:sz w:val="22"/>
          <w:szCs w:val="22"/>
        </w:rPr>
        <w:t>romedio general (10597</w:t>
      </w:r>
      <w:r w:rsidR="00D86F6B" w:rsidRPr="00B51CD6">
        <w:rPr>
          <w:rFonts w:asciiTheme="minorHAnsi" w:hAnsiTheme="minorHAnsi" w:cstheme="minorHAnsi"/>
          <w:sz w:val="22"/>
          <w:szCs w:val="22"/>
        </w:rPr>
        <w:t xml:space="preserve"> kg/ha); 23</w:t>
      </w:r>
      <w:r w:rsidR="00C54BD8" w:rsidRPr="00B51CD6">
        <w:rPr>
          <w:rFonts w:asciiTheme="minorHAnsi" w:hAnsiTheme="minorHAnsi" w:cstheme="minorHAnsi"/>
          <w:sz w:val="22"/>
          <w:szCs w:val="22"/>
        </w:rPr>
        <w:t>(</w:t>
      </w:r>
      <w:r w:rsidR="00C54BD8" w:rsidRPr="00B51CD6">
        <w:rPr>
          <w:rFonts w:asciiTheme="minorHAnsi" w:eastAsia="Times New Roman" w:hAnsiTheme="minorHAnsi" w:cstheme="minorHAnsi"/>
          <w:color w:val="000000"/>
          <w:sz w:val="22"/>
          <w:szCs w:val="22"/>
        </w:rPr>
        <w:t>SYN875VIPT3)</w:t>
      </w:r>
      <w:r w:rsidR="00D86F6B" w:rsidRPr="00B51CD6">
        <w:rPr>
          <w:rFonts w:asciiTheme="minorHAnsi" w:hAnsiTheme="minorHAnsi" w:cstheme="minorHAnsi"/>
          <w:sz w:val="22"/>
          <w:szCs w:val="22"/>
        </w:rPr>
        <w:t>, 26</w:t>
      </w:r>
      <w:r w:rsidR="00C54BD8" w:rsidRPr="00B51CD6">
        <w:rPr>
          <w:rFonts w:asciiTheme="minorHAnsi" w:hAnsiTheme="minorHAnsi" w:cstheme="minorHAnsi"/>
          <w:sz w:val="22"/>
          <w:szCs w:val="22"/>
        </w:rPr>
        <w:t xml:space="preserve"> (</w:t>
      </w:r>
      <w:r w:rsidR="00C54BD8" w:rsidRPr="00B51CD6">
        <w:rPr>
          <w:rFonts w:asciiTheme="minorHAnsi" w:eastAsia="Times New Roman" w:hAnsiTheme="minorHAnsi" w:cstheme="minorHAnsi"/>
          <w:color w:val="000000"/>
          <w:sz w:val="22"/>
          <w:szCs w:val="22"/>
        </w:rPr>
        <w:t>T5 testigo</w:t>
      </w:r>
      <w:r w:rsidR="00C54BD8" w:rsidRPr="00B51CD6">
        <w:rPr>
          <w:rFonts w:asciiTheme="minorHAnsi" w:hAnsiTheme="minorHAnsi" w:cstheme="minorHAnsi"/>
          <w:sz w:val="22"/>
          <w:szCs w:val="22"/>
        </w:rPr>
        <w:t>)</w:t>
      </w:r>
      <w:r w:rsidR="00D86F6B" w:rsidRPr="00B51CD6">
        <w:rPr>
          <w:rFonts w:asciiTheme="minorHAnsi" w:hAnsiTheme="minorHAnsi" w:cstheme="minorHAnsi"/>
          <w:sz w:val="22"/>
          <w:szCs w:val="22"/>
        </w:rPr>
        <w:t>,</w:t>
      </w:r>
      <w:r w:rsidR="00266E27" w:rsidRPr="00B51CD6">
        <w:rPr>
          <w:rFonts w:asciiTheme="minorHAnsi" w:hAnsiTheme="minorHAnsi" w:cstheme="minorHAnsi"/>
          <w:sz w:val="22"/>
          <w:szCs w:val="22"/>
        </w:rPr>
        <w:t xml:space="preserve"> 25</w:t>
      </w:r>
      <w:r w:rsidR="00D86F6B" w:rsidRPr="00B51CD6">
        <w:rPr>
          <w:rFonts w:asciiTheme="minorHAnsi" w:hAnsiTheme="minorHAnsi" w:cstheme="minorHAnsi"/>
          <w:sz w:val="22"/>
          <w:szCs w:val="22"/>
        </w:rPr>
        <w:t xml:space="preserve"> </w:t>
      </w:r>
      <w:r w:rsidR="00C54BD8" w:rsidRPr="00B51CD6">
        <w:rPr>
          <w:rFonts w:asciiTheme="minorHAnsi" w:hAnsiTheme="minorHAnsi" w:cstheme="minorHAnsi"/>
          <w:sz w:val="22"/>
          <w:szCs w:val="22"/>
        </w:rPr>
        <w:t>(</w:t>
      </w:r>
      <w:r w:rsidR="00C54BD8" w:rsidRPr="00B51CD6">
        <w:rPr>
          <w:rFonts w:asciiTheme="minorHAnsi" w:eastAsia="Times New Roman" w:hAnsiTheme="minorHAnsi" w:cstheme="minorHAnsi"/>
          <w:color w:val="000000"/>
          <w:sz w:val="22"/>
          <w:szCs w:val="22"/>
        </w:rPr>
        <w:t>T1 testigo)</w:t>
      </w:r>
      <w:r w:rsidR="00C54BD8" w:rsidRPr="00B51CD6">
        <w:rPr>
          <w:rFonts w:asciiTheme="minorHAnsi" w:hAnsiTheme="minorHAnsi" w:cstheme="minorHAnsi"/>
          <w:sz w:val="22"/>
          <w:szCs w:val="22"/>
        </w:rPr>
        <w:t xml:space="preserve"> </w:t>
      </w:r>
      <w:r w:rsidR="00D86F6B" w:rsidRPr="00B51CD6">
        <w:rPr>
          <w:rFonts w:asciiTheme="minorHAnsi" w:hAnsiTheme="minorHAnsi" w:cstheme="minorHAnsi"/>
          <w:sz w:val="22"/>
          <w:szCs w:val="22"/>
        </w:rPr>
        <w:t>y</w:t>
      </w:r>
      <w:r w:rsidR="00472C04" w:rsidRPr="00B51CD6">
        <w:rPr>
          <w:rFonts w:asciiTheme="minorHAnsi" w:hAnsiTheme="minorHAnsi" w:cstheme="minorHAnsi"/>
          <w:sz w:val="22"/>
          <w:szCs w:val="22"/>
        </w:rPr>
        <w:t xml:space="preserve"> </w:t>
      </w:r>
      <w:r w:rsidR="00266E27" w:rsidRPr="00B51CD6">
        <w:rPr>
          <w:rFonts w:asciiTheme="minorHAnsi" w:hAnsiTheme="minorHAnsi" w:cstheme="minorHAnsi"/>
          <w:sz w:val="22"/>
          <w:szCs w:val="22"/>
        </w:rPr>
        <w:t xml:space="preserve">si bien </w:t>
      </w:r>
      <w:r w:rsidR="00472C04" w:rsidRPr="00B51CD6">
        <w:rPr>
          <w:rFonts w:asciiTheme="minorHAnsi" w:hAnsiTheme="minorHAnsi" w:cstheme="minorHAnsi"/>
          <w:sz w:val="22"/>
          <w:szCs w:val="22"/>
        </w:rPr>
        <w:t>se ub</w:t>
      </w:r>
      <w:r w:rsidR="00266E27" w:rsidRPr="00B51CD6">
        <w:rPr>
          <w:rFonts w:asciiTheme="minorHAnsi" w:hAnsiTheme="minorHAnsi" w:cstheme="minorHAnsi"/>
          <w:sz w:val="22"/>
          <w:szCs w:val="22"/>
        </w:rPr>
        <w:t>icaron en el cuadrante derecho indicando cierta interacción genotipo-ambiente, cabe destacar que se encuentran muy cercanos al cuadrante que indica estabilidad de los materiales.</w:t>
      </w:r>
      <w:r w:rsidR="00472C04" w:rsidRPr="00B51CD6">
        <w:rPr>
          <w:rFonts w:asciiTheme="minorHAnsi" w:hAnsiTheme="minorHAnsi" w:cstheme="minorHAnsi"/>
          <w:sz w:val="22"/>
          <w:szCs w:val="22"/>
        </w:rPr>
        <w:t xml:space="preserve"> Para que estos híbridos puedan expresar su potencialidad, es necesario realizar una adecuada caracterización del ambiente y compatibilizar con los recursos ofrecidos por estos sistemas</w:t>
      </w:r>
      <w:r w:rsidR="0025415F" w:rsidRPr="00B51CD6">
        <w:rPr>
          <w:rFonts w:asciiTheme="minorHAnsi" w:hAnsiTheme="minorHAnsi" w:cstheme="minorHAnsi"/>
          <w:sz w:val="22"/>
          <w:szCs w:val="22"/>
        </w:rPr>
        <w:t>.</w:t>
      </w:r>
    </w:p>
    <w:p w:rsidR="004E1944" w:rsidRPr="00B51CD6" w:rsidRDefault="004E1944" w:rsidP="00950D30">
      <w:pPr>
        <w:jc w:val="both"/>
        <w:rPr>
          <w:rFonts w:asciiTheme="minorHAnsi" w:eastAsia="Arial Unicode MS" w:hAnsiTheme="minorHAnsi" w:cstheme="minorHAnsi"/>
          <w:sz w:val="22"/>
          <w:szCs w:val="22"/>
        </w:rPr>
      </w:pPr>
    </w:p>
    <w:p w:rsidR="0025415F" w:rsidRPr="00B51CD6" w:rsidRDefault="00C54BD8" w:rsidP="0025415F">
      <w:pPr>
        <w:jc w:val="both"/>
        <w:rPr>
          <w:rFonts w:asciiTheme="minorHAnsi" w:hAnsiTheme="minorHAnsi" w:cstheme="minorHAnsi"/>
          <w:sz w:val="22"/>
          <w:szCs w:val="22"/>
        </w:rPr>
      </w:pPr>
      <w:r w:rsidRPr="00B51CD6">
        <w:rPr>
          <w:rFonts w:asciiTheme="minorHAnsi" w:eastAsia="Arial Unicode MS" w:hAnsiTheme="minorHAnsi" w:cstheme="minorHAnsi"/>
          <w:sz w:val="22"/>
          <w:szCs w:val="22"/>
        </w:rPr>
        <w:tab/>
      </w:r>
      <w:r w:rsidR="00CD0488" w:rsidRPr="00B51CD6">
        <w:rPr>
          <w:rFonts w:asciiTheme="minorHAnsi" w:eastAsia="Arial Unicode MS" w:hAnsiTheme="minorHAnsi" w:cstheme="minorHAnsi"/>
          <w:sz w:val="22"/>
          <w:szCs w:val="22"/>
        </w:rPr>
        <w:t>Todos los materiales que se encuentran a la derecha de las líneas de significancia p&lt;0.01 y p&lt;0.05, se caracterizan por ser cult</w:t>
      </w:r>
      <w:r w:rsidR="00450BF7">
        <w:rPr>
          <w:rFonts w:asciiTheme="minorHAnsi" w:eastAsia="Arial Unicode MS" w:hAnsiTheme="minorHAnsi" w:cstheme="minorHAnsi"/>
          <w:sz w:val="22"/>
          <w:szCs w:val="22"/>
        </w:rPr>
        <w:t>ivares con interacción genotipo-</w:t>
      </w:r>
      <w:r w:rsidR="00CD0488" w:rsidRPr="00B51CD6">
        <w:rPr>
          <w:rFonts w:asciiTheme="minorHAnsi" w:eastAsia="Arial Unicode MS" w:hAnsiTheme="minorHAnsi" w:cstheme="minorHAnsi"/>
          <w:sz w:val="22"/>
          <w:szCs w:val="22"/>
        </w:rPr>
        <w:t>ambiente, mientras que aquellos que se encuentran a la izquierda se identifican por ser estables en su</w:t>
      </w:r>
      <w:r w:rsidR="00207DBF" w:rsidRPr="00B51CD6">
        <w:rPr>
          <w:rFonts w:asciiTheme="minorHAnsi" w:eastAsia="Arial Unicode MS" w:hAnsiTheme="minorHAnsi" w:cstheme="minorHAnsi"/>
          <w:sz w:val="22"/>
          <w:szCs w:val="22"/>
        </w:rPr>
        <w:t xml:space="preserve"> rendimiento en las localidades </w:t>
      </w:r>
      <w:r w:rsidR="00CD0488" w:rsidRPr="00B51CD6">
        <w:rPr>
          <w:rFonts w:asciiTheme="minorHAnsi" w:eastAsia="Arial Unicode MS" w:hAnsiTheme="minorHAnsi" w:cstheme="minorHAnsi"/>
          <w:sz w:val="22"/>
          <w:szCs w:val="22"/>
        </w:rPr>
        <w:t>evaluadas.</w:t>
      </w:r>
      <w:r w:rsidR="0025415F" w:rsidRPr="00B51CD6">
        <w:rPr>
          <w:rFonts w:asciiTheme="minorHAnsi" w:eastAsia="Arial Unicode MS" w:hAnsiTheme="minorHAnsi" w:cstheme="minorHAnsi"/>
          <w:sz w:val="22"/>
          <w:szCs w:val="22"/>
        </w:rPr>
        <w:t xml:space="preserve"> En éste sentido los materiales 24</w:t>
      </w:r>
      <w:r w:rsidRPr="00B51CD6">
        <w:rPr>
          <w:rFonts w:asciiTheme="minorHAnsi" w:eastAsia="Arial Unicode MS" w:hAnsiTheme="minorHAnsi" w:cstheme="minorHAnsi"/>
          <w:sz w:val="22"/>
          <w:szCs w:val="22"/>
        </w:rPr>
        <w:t>(</w:t>
      </w:r>
      <w:r w:rsidRPr="00B51CD6">
        <w:rPr>
          <w:rFonts w:asciiTheme="minorHAnsi" w:eastAsia="Times New Roman" w:hAnsiTheme="minorHAnsi" w:cstheme="minorHAnsi"/>
          <w:color w:val="000000"/>
          <w:sz w:val="22"/>
          <w:szCs w:val="22"/>
        </w:rPr>
        <w:t xml:space="preserve">SYN840VIPT3) </w:t>
      </w:r>
      <w:r w:rsidR="0025415F" w:rsidRPr="00B51CD6">
        <w:rPr>
          <w:rFonts w:asciiTheme="minorHAnsi" w:eastAsia="Arial Unicode MS" w:hAnsiTheme="minorHAnsi" w:cstheme="minorHAnsi"/>
          <w:sz w:val="22"/>
          <w:szCs w:val="22"/>
        </w:rPr>
        <w:t>y 4</w:t>
      </w:r>
      <w:r w:rsidRPr="00B51CD6">
        <w:rPr>
          <w:rFonts w:asciiTheme="minorHAnsi" w:eastAsia="Times New Roman" w:hAnsiTheme="minorHAnsi" w:cstheme="minorHAnsi"/>
          <w:color w:val="000000"/>
          <w:sz w:val="22"/>
          <w:szCs w:val="22"/>
        </w:rPr>
        <w:t xml:space="preserve"> (ACA474VT3P)</w:t>
      </w:r>
      <w:r w:rsidR="0025415F" w:rsidRPr="00B51CD6">
        <w:rPr>
          <w:rFonts w:asciiTheme="minorHAnsi" w:eastAsia="Arial Unicode MS" w:hAnsiTheme="minorHAnsi" w:cstheme="minorHAnsi"/>
          <w:sz w:val="22"/>
          <w:szCs w:val="22"/>
        </w:rPr>
        <w:t xml:space="preserve"> si bien se ubican sensiblemente con valores medios menores al promedio general de rendimientos </w:t>
      </w:r>
      <w:r w:rsidR="00266E27" w:rsidRPr="00B51CD6">
        <w:rPr>
          <w:rFonts w:asciiTheme="minorHAnsi" w:hAnsiTheme="minorHAnsi" w:cstheme="minorHAnsi"/>
          <w:sz w:val="22"/>
          <w:szCs w:val="22"/>
        </w:rPr>
        <w:t>(10597</w:t>
      </w:r>
      <w:r w:rsidR="0025415F" w:rsidRPr="00B51CD6">
        <w:rPr>
          <w:rFonts w:asciiTheme="minorHAnsi" w:hAnsiTheme="minorHAnsi" w:cstheme="minorHAnsi"/>
          <w:sz w:val="22"/>
          <w:szCs w:val="22"/>
        </w:rPr>
        <w:t xml:space="preserve"> kg/ha), se reconocen como materiales estables en los ambientes que fueron evaluados.</w:t>
      </w:r>
    </w:p>
    <w:p w:rsidR="00207DBF" w:rsidRPr="00B51CD6" w:rsidRDefault="0025415F" w:rsidP="0025415F">
      <w:pPr>
        <w:jc w:val="both"/>
        <w:rPr>
          <w:rFonts w:asciiTheme="minorHAnsi" w:eastAsia="Arial Unicode MS" w:hAnsiTheme="minorHAnsi" w:cstheme="minorHAnsi"/>
          <w:sz w:val="22"/>
          <w:szCs w:val="22"/>
        </w:rPr>
      </w:pPr>
      <w:r w:rsidRPr="00B51CD6">
        <w:rPr>
          <w:rFonts w:asciiTheme="minorHAnsi" w:hAnsiTheme="minorHAnsi" w:cstheme="minorHAnsi"/>
          <w:sz w:val="22"/>
          <w:szCs w:val="22"/>
        </w:rPr>
        <w:t xml:space="preserve"> </w:t>
      </w:r>
    </w:p>
    <w:p w:rsidR="00CA08D7" w:rsidRPr="00B51CD6" w:rsidRDefault="00C54BD8" w:rsidP="00950D30">
      <w:pPr>
        <w:autoSpaceDE/>
        <w:autoSpaceDN/>
        <w:jc w:val="both"/>
        <w:rPr>
          <w:rFonts w:asciiTheme="minorHAnsi" w:eastAsia="Arial Unicode MS" w:hAnsiTheme="minorHAnsi" w:cstheme="minorHAnsi"/>
          <w:color w:val="000000"/>
          <w:sz w:val="22"/>
          <w:szCs w:val="22"/>
        </w:rPr>
      </w:pPr>
      <w:r w:rsidRPr="00B51CD6">
        <w:rPr>
          <w:rFonts w:asciiTheme="minorHAnsi" w:eastAsia="Arial Unicode MS" w:hAnsiTheme="minorHAnsi" w:cstheme="minorHAnsi"/>
          <w:color w:val="000000"/>
          <w:sz w:val="22"/>
          <w:szCs w:val="22"/>
        </w:rPr>
        <w:tab/>
      </w:r>
      <w:r w:rsidR="00CA08D7" w:rsidRPr="00B51CD6">
        <w:rPr>
          <w:rFonts w:asciiTheme="minorHAnsi" w:eastAsia="Arial Unicode MS" w:hAnsiTheme="minorHAnsi" w:cstheme="minorHAnsi"/>
          <w:color w:val="000000"/>
          <w:sz w:val="22"/>
          <w:szCs w:val="22"/>
        </w:rPr>
        <w:t>La ubicación en el gráfico de los restantes cultivares en el cuadrante inferior derecho</w:t>
      </w:r>
      <w:r w:rsidR="0025415F" w:rsidRPr="00B51CD6">
        <w:rPr>
          <w:rFonts w:asciiTheme="minorHAnsi" w:eastAsia="Arial Unicode MS" w:hAnsiTheme="minorHAnsi" w:cstheme="minorHAnsi"/>
          <w:color w:val="000000"/>
          <w:sz w:val="22"/>
          <w:szCs w:val="22"/>
        </w:rPr>
        <w:t>,</w:t>
      </w:r>
      <w:r w:rsidR="00CA08D7" w:rsidRPr="00B51CD6">
        <w:rPr>
          <w:rFonts w:asciiTheme="minorHAnsi" w:eastAsia="Arial Unicode MS" w:hAnsiTheme="minorHAnsi" w:cstheme="minorHAnsi"/>
          <w:color w:val="000000"/>
          <w:sz w:val="22"/>
          <w:szCs w:val="22"/>
        </w:rPr>
        <w:t xml:space="preserve"> sugiere que bajo las condiciones experimentales tuvieron menor adaptabilidad y sus rendimientos no superaron al rendimien</w:t>
      </w:r>
      <w:r w:rsidR="0025415F" w:rsidRPr="00B51CD6">
        <w:rPr>
          <w:rFonts w:asciiTheme="minorHAnsi" w:eastAsia="Arial Unicode MS" w:hAnsiTheme="minorHAnsi" w:cstheme="minorHAnsi"/>
          <w:color w:val="000000"/>
          <w:sz w:val="22"/>
          <w:szCs w:val="22"/>
        </w:rPr>
        <w:t>to medio</w:t>
      </w:r>
      <w:r w:rsidR="000A734C" w:rsidRPr="00B51CD6">
        <w:rPr>
          <w:rFonts w:asciiTheme="minorHAnsi" w:eastAsia="Arial Unicode MS" w:hAnsiTheme="minorHAnsi" w:cstheme="minorHAnsi"/>
          <w:color w:val="000000"/>
          <w:sz w:val="22"/>
          <w:szCs w:val="22"/>
        </w:rPr>
        <w:t xml:space="preserve">, sin </w:t>
      </w:r>
      <w:r w:rsidR="00210686" w:rsidRPr="00B51CD6">
        <w:rPr>
          <w:rFonts w:asciiTheme="minorHAnsi" w:eastAsia="Arial Unicode MS" w:hAnsiTheme="minorHAnsi" w:cstheme="minorHAnsi"/>
          <w:color w:val="000000"/>
          <w:sz w:val="22"/>
          <w:szCs w:val="22"/>
        </w:rPr>
        <w:t>embargo algunos presentan falta de estabilidad que podría ser indagada en futuros ensayos.</w:t>
      </w:r>
    </w:p>
    <w:p w:rsidR="00A756CA" w:rsidRPr="00B51CD6" w:rsidRDefault="00A756CA" w:rsidP="00950D30">
      <w:pPr>
        <w:autoSpaceDE/>
        <w:autoSpaceDN/>
        <w:jc w:val="both"/>
        <w:rPr>
          <w:rFonts w:asciiTheme="minorHAnsi" w:eastAsia="Arial Unicode MS" w:hAnsiTheme="minorHAnsi" w:cstheme="minorHAnsi"/>
          <w:color w:val="000000"/>
          <w:sz w:val="22"/>
          <w:szCs w:val="22"/>
        </w:rPr>
      </w:pPr>
    </w:p>
    <w:p w:rsidR="00D86F6B" w:rsidRPr="00B51CD6" w:rsidRDefault="00D86F6B" w:rsidP="00D86F6B">
      <w:pPr>
        <w:autoSpaceDE/>
        <w:autoSpaceDN/>
        <w:jc w:val="center"/>
        <w:rPr>
          <w:rFonts w:asciiTheme="minorHAnsi" w:eastAsia="Arial Unicode MS" w:hAnsiTheme="minorHAnsi" w:cstheme="minorHAnsi"/>
          <w:b/>
          <w:sz w:val="22"/>
          <w:szCs w:val="22"/>
        </w:rPr>
      </w:pPr>
    </w:p>
    <w:p w:rsidR="003F39CE" w:rsidRPr="00B51CD6" w:rsidRDefault="003F39CE" w:rsidP="00950D30">
      <w:pPr>
        <w:autoSpaceDE/>
        <w:autoSpaceDN/>
        <w:jc w:val="both"/>
        <w:rPr>
          <w:rFonts w:asciiTheme="minorHAnsi" w:eastAsia="Arial Unicode MS" w:hAnsiTheme="minorHAnsi" w:cstheme="minorHAnsi"/>
          <w:color w:val="000000"/>
          <w:sz w:val="22"/>
          <w:szCs w:val="22"/>
        </w:rPr>
      </w:pPr>
      <w:r w:rsidRPr="00B51CD6">
        <w:rPr>
          <w:rFonts w:asciiTheme="minorHAnsi" w:eastAsia="Arial Unicode MS" w:hAnsiTheme="minorHAnsi" w:cstheme="minorHAnsi"/>
          <w:noProof/>
          <w:color w:val="000000"/>
          <w:sz w:val="22"/>
          <w:szCs w:val="22"/>
          <w:lang w:val="es-ES" w:eastAsia="es-ES"/>
        </w:rPr>
        <w:lastRenderedPageBreak/>
        <w:drawing>
          <wp:inline distT="0" distB="0" distL="0" distR="0">
            <wp:extent cx="5654119" cy="4159624"/>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57009" cy="4161750"/>
                    </a:xfrm>
                    <a:prstGeom prst="rect">
                      <a:avLst/>
                    </a:prstGeom>
                    <a:noFill/>
                    <a:ln>
                      <a:noFill/>
                    </a:ln>
                  </pic:spPr>
                </pic:pic>
              </a:graphicData>
            </a:graphic>
          </wp:inline>
        </w:drawing>
      </w:r>
    </w:p>
    <w:p w:rsidR="00C54BD8" w:rsidRPr="00B51CD6" w:rsidRDefault="00C54BD8" w:rsidP="00C54BD8">
      <w:pPr>
        <w:autoSpaceDE/>
        <w:autoSpaceDN/>
        <w:jc w:val="center"/>
        <w:rPr>
          <w:rFonts w:asciiTheme="minorHAnsi" w:eastAsia="Arial Unicode MS" w:hAnsiTheme="minorHAnsi" w:cstheme="minorHAnsi"/>
          <w:sz w:val="22"/>
          <w:szCs w:val="22"/>
        </w:rPr>
      </w:pPr>
      <w:r w:rsidRPr="00B51CD6">
        <w:rPr>
          <w:rFonts w:asciiTheme="minorHAnsi" w:eastAsia="Arial Unicode MS" w:hAnsiTheme="minorHAnsi" w:cstheme="minorHAnsi"/>
          <w:b/>
          <w:sz w:val="22"/>
          <w:szCs w:val="22"/>
        </w:rPr>
        <w:t>Figura 1.</w:t>
      </w:r>
      <w:r w:rsidRPr="00B51CD6">
        <w:rPr>
          <w:rFonts w:asciiTheme="minorHAnsi" w:eastAsia="Arial Unicode MS" w:hAnsiTheme="minorHAnsi" w:cstheme="minorHAnsi"/>
          <w:sz w:val="22"/>
          <w:szCs w:val="22"/>
        </w:rPr>
        <w:t xml:space="preserve"> Estabilidad y promedios rendimientos de granos (kg/ha) de cada híbridos</w:t>
      </w:r>
    </w:p>
    <w:p w:rsidR="00847C2B" w:rsidRPr="00B51CD6" w:rsidRDefault="00847C2B" w:rsidP="00950D30">
      <w:pPr>
        <w:jc w:val="both"/>
        <w:rPr>
          <w:rFonts w:asciiTheme="minorHAnsi" w:hAnsiTheme="minorHAnsi" w:cstheme="minorHAnsi"/>
          <w:sz w:val="22"/>
          <w:szCs w:val="22"/>
        </w:rPr>
      </w:pPr>
    </w:p>
    <w:p w:rsidR="00847C2B" w:rsidRPr="00B51CD6" w:rsidRDefault="00847C2B" w:rsidP="00950D30">
      <w:pPr>
        <w:tabs>
          <w:tab w:val="left" w:pos="2041"/>
        </w:tabs>
        <w:jc w:val="both"/>
        <w:rPr>
          <w:rFonts w:asciiTheme="minorHAnsi" w:hAnsiTheme="minorHAnsi" w:cstheme="minorHAnsi"/>
          <w:sz w:val="22"/>
          <w:szCs w:val="22"/>
        </w:rPr>
      </w:pPr>
    </w:p>
    <w:p w:rsidR="00CF0DC5" w:rsidRPr="003E6214" w:rsidRDefault="009078D1" w:rsidP="00950D30">
      <w:pPr>
        <w:tabs>
          <w:tab w:val="left" w:pos="2041"/>
        </w:tabs>
        <w:jc w:val="both"/>
        <w:rPr>
          <w:rFonts w:asciiTheme="minorHAnsi" w:eastAsia="Arial Unicode MS" w:hAnsiTheme="minorHAnsi" w:cstheme="minorHAnsi"/>
          <w:sz w:val="22"/>
          <w:szCs w:val="22"/>
          <w:u w:val="single"/>
        </w:rPr>
      </w:pPr>
      <w:r w:rsidRPr="003E6214">
        <w:rPr>
          <w:rFonts w:asciiTheme="minorHAnsi" w:eastAsia="Arial Unicode MS" w:hAnsiTheme="minorHAnsi" w:cstheme="minorHAnsi"/>
          <w:sz w:val="22"/>
          <w:szCs w:val="22"/>
          <w:u w:val="single"/>
        </w:rPr>
        <w:t>Ambientes</w:t>
      </w:r>
    </w:p>
    <w:p w:rsidR="00CF0DC5" w:rsidRPr="00B51CD6" w:rsidRDefault="00CF0DC5" w:rsidP="00950D30">
      <w:pPr>
        <w:tabs>
          <w:tab w:val="left" w:pos="2041"/>
        </w:tabs>
        <w:jc w:val="both"/>
        <w:rPr>
          <w:rFonts w:asciiTheme="minorHAnsi" w:hAnsiTheme="minorHAnsi" w:cstheme="minorHAnsi"/>
          <w:sz w:val="22"/>
          <w:szCs w:val="22"/>
        </w:rPr>
      </w:pPr>
    </w:p>
    <w:p w:rsidR="00EA585E" w:rsidRPr="00B51CD6" w:rsidRDefault="00EA585E" w:rsidP="00C54BD8">
      <w:pPr>
        <w:tabs>
          <w:tab w:val="left" w:pos="2041"/>
        </w:tabs>
        <w:ind w:firstLine="709"/>
        <w:jc w:val="both"/>
        <w:rPr>
          <w:rFonts w:asciiTheme="minorHAnsi" w:hAnsiTheme="minorHAnsi" w:cstheme="minorHAnsi"/>
          <w:sz w:val="22"/>
          <w:szCs w:val="22"/>
        </w:rPr>
      </w:pPr>
      <w:r w:rsidRPr="00B51CD6">
        <w:rPr>
          <w:rFonts w:asciiTheme="minorHAnsi" w:hAnsiTheme="minorHAnsi" w:cstheme="minorHAnsi"/>
          <w:sz w:val="22"/>
          <w:szCs w:val="22"/>
        </w:rPr>
        <w:t>En los ambientes con valores altos de test ambiental, la penalidad por no seleccionar el híbrido más adaptado es mayor que en los ambientes que se ubican en el cuadrante superior izquierdo, donde gran parte del set de híbridos evaluados tiene un comportamiento similar</w:t>
      </w:r>
      <w:r w:rsidR="00D86F6B" w:rsidRPr="00B51CD6">
        <w:rPr>
          <w:rFonts w:asciiTheme="minorHAnsi" w:hAnsiTheme="minorHAnsi" w:cstheme="minorHAnsi"/>
          <w:sz w:val="22"/>
          <w:szCs w:val="22"/>
        </w:rPr>
        <w:t xml:space="preserve"> estable de sus rendimientos promedios. </w:t>
      </w:r>
    </w:p>
    <w:p w:rsidR="00E220DC" w:rsidRPr="00B51CD6" w:rsidRDefault="00E220DC" w:rsidP="00C54BD8">
      <w:pPr>
        <w:tabs>
          <w:tab w:val="left" w:pos="2041"/>
        </w:tabs>
        <w:ind w:firstLine="709"/>
        <w:jc w:val="both"/>
        <w:rPr>
          <w:rFonts w:asciiTheme="minorHAnsi" w:hAnsiTheme="minorHAnsi" w:cstheme="minorHAnsi"/>
          <w:sz w:val="22"/>
          <w:szCs w:val="22"/>
        </w:rPr>
      </w:pPr>
      <w:r w:rsidRPr="00B51CD6">
        <w:rPr>
          <w:rFonts w:asciiTheme="minorHAnsi" w:hAnsiTheme="minorHAnsi" w:cstheme="minorHAnsi"/>
          <w:sz w:val="22"/>
          <w:szCs w:val="22"/>
        </w:rPr>
        <w:t>La figura 2, sólo tiene fines descriptivos iniciales para la campaña 2017, se necesitan varios años de evaluación antes de resumir la información de los diferentes ambientes.</w:t>
      </w:r>
    </w:p>
    <w:p w:rsidR="0063795D" w:rsidRPr="00B51CD6" w:rsidRDefault="007F26C6" w:rsidP="00950D30">
      <w:pPr>
        <w:jc w:val="both"/>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tab/>
      </w:r>
      <w:r w:rsidR="002308CB" w:rsidRPr="00B51CD6">
        <w:rPr>
          <w:rFonts w:asciiTheme="minorHAnsi" w:eastAsia="Arial Unicode MS" w:hAnsiTheme="minorHAnsi" w:cstheme="minorHAnsi"/>
          <w:sz w:val="22"/>
          <w:szCs w:val="22"/>
        </w:rPr>
        <w:t>Del a</w:t>
      </w:r>
      <w:r w:rsidR="00450BF7">
        <w:rPr>
          <w:rFonts w:asciiTheme="minorHAnsi" w:eastAsia="Arial Unicode MS" w:hAnsiTheme="minorHAnsi" w:cstheme="minorHAnsi"/>
          <w:sz w:val="22"/>
          <w:szCs w:val="22"/>
        </w:rPr>
        <w:t>nálisis de interacción genotipo-</w:t>
      </w:r>
      <w:r w:rsidR="002308CB" w:rsidRPr="00B51CD6">
        <w:rPr>
          <w:rFonts w:asciiTheme="minorHAnsi" w:eastAsia="Arial Unicode MS" w:hAnsiTheme="minorHAnsi" w:cstheme="minorHAnsi"/>
          <w:sz w:val="22"/>
          <w:szCs w:val="22"/>
        </w:rPr>
        <w:t>ambiente (GxA) a través d</w:t>
      </w:r>
      <w:r w:rsidR="007F0A3F" w:rsidRPr="00B51CD6">
        <w:rPr>
          <w:rFonts w:asciiTheme="minorHAnsi" w:eastAsia="Arial Unicode MS" w:hAnsiTheme="minorHAnsi" w:cstheme="minorHAnsi"/>
          <w:sz w:val="22"/>
          <w:szCs w:val="22"/>
        </w:rPr>
        <w:t>el método Shukla, se observa que</w:t>
      </w:r>
      <w:r w:rsidR="002308CB" w:rsidRPr="00B51CD6">
        <w:rPr>
          <w:rFonts w:asciiTheme="minorHAnsi" w:eastAsia="Arial Unicode MS" w:hAnsiTheme="minorHAnsi" w:cstheme="minorHAnsi"/>
          <w:sz w:val="22"/>
          <w:szCs w:val="22"/>
        </w:rPr>
        <w:t xml:space="preserve"> la localidad</w:t>
      </w:r>
      <w:r w:rsidR="000C618E" w:rsidRPr="00B51CD6">
        <w:rPr>
          <w:rFonts w:asciiTheme="minorHAnsi" w:eastAsia="Arial Unicode MS" w:hAnsiTheme="minorHAnsi" w:cstheme="minorHAnsi"/>
          <w:sz w:val="22"/>
          <w:szCs w:val="22"/>
        </w:rPr>
        <w:t xml:space="preserve"> La Carlota (Primera</w:t>
      </w:r>
      <w:r w:rsidR="002308CB" w:rsidRPr="00B51CD6">
        <w:rPr>
          <w:rFonts w:asciiTheme="minorHAnsi" w:eastAsia="Arial Unicode MS" w:hAnsiTheme="minorHAnsi" w:cstheme="minorHAnsi"/>
          <w:sz w:val="22"/>
          <w:szCs w:val="22"/>
        </w:rPr>
        <w:t>),</w:t>
      </w:r>
      <w:r w:rsidR="000C618E" w:rsidRPr="00B51CD6">
        <w:rPr>
          <w:rFonts w:asciiTheme="minorHAnsi" w:eastAsia="Arial Unicode MS" w:hAnsiTheme="minorHAnsi" w:cstheme="minorHAnsi"/>
          <w:sz w:val="22"/>
          <w:szCs w:val="22"/>
        </w:rPr>
        <w:t xml:space="preserve"> con los mayores rendimientos</w:t>
      </w:r>
      <w:r w:rsidR="007E2212" w:rsidRPr="00B51CD6">
        <w:rPr>
          <w:rFonts w:asciiTheme="minorHAnsi" w:eastAsia="Arial Unicode MS" w:hAnsiTheme="minorHAnsi" w:cstheme="minorHAnsi"/>
          <w:sz w:val="22"/>
          <w:szCs w:val="22"/>
        </w:rPr>
        <w:t xml:space="preserve"> y</w:t>
      </w:r>
      <w:r w:rsidR="007F0A3F" w:rsidRPr="00B51CD6">
        <w:rPr>
          <w:rFonts w:asciiTheme="minorHAnsi" w:eastAsia="Arial Unicode MS" w:hAnsiTheme="minorHAnsi" w:cstheme="minorHAnsi"/>
          <w:sz w:val="22"/>
          <w:szCs w:val="22"/>
        </w:rPr>
        <w:t xml:space="preserve"> altos</w:t>
      </w:r>
      <w:r w:rsidR="004E1944" w:rsidRPr="00B51CD6">
        <w:rPr>
          <w:rFonts w:asciiTheme="minorHAnsi" w:eastAsia="Arial Unicode MS" w:hAnsiTheme="minorHAnsi" w:cstheme="minorHAnsi"/>
          <w:sz w:val="22"/>
          <w:szCs w:val="22"/>
        </w:rPr>
        <w:t xml:space="preserve"> efectos de</w:t>
      </w:r>
      <w:r w:rsidR="000C618E" w:rsidRPr="00B51CD6">
        <w:rPr>
          <w:rFonts w:asciiTheme="minorHAnsi" w:eastAsia="Arial Unicode MS" w:hAnsiTheme="minorHAnsi" w:cstheme="minorHAnsi"/>
          <w:sz w:val="22"/>
          <w:szCs w:val="22"/>
        </w:rPr>
        <w:t xml:space="preserve"> interacción genotipo</w:t>
      </w:r>
      <w:r w:rsidR="007F0A3F" w:rsidRPr="00B51CD6">
        <w:rPr>
          <w:rFonts w:asciiTheme="minorHAnsi" w:eastAsia="Arial Unicode MS" w:hAnsiTheme="minorHAnsi" w:cstheme="minorHAnsi"/>
          <w:sz w:val="22"/>
          <w:szCs w:val="22"/>
        </w:rPr>
        <w:t>-</w:t>
      </w:r>
      <w:r w:rsidR="000C618E" w:rsidRPr="00B51CD6">
        <w:rPr>
          <w:rFonts w:asciiTheme="minorHAnsi" w:eastAsia="Arial Unicode MS" w:hAnsiTheme="minorHAnsi" w:cstheme="minorHAnsi"/>
          <w:sz w:val="22"/>
          <w:szCs w:val="22"/>
        </w:rPr>
        <w:t xml:space="preserve">ambiente. La localidad Monte de los Gauchos (primera), </w:t>
      </w:r>
      <w:r w:rsidR="002308CB" w:rsidRPr="00B51CD6">
        <w:rPr>
          <w:rFonts w:asciiTheme="minorHAnsi" w:eastAsia="Arial Unicode MS" w:hAnsiTheme="minorHAnsi" w:cstheme="minorHAnsi"/>
          <w:sz w:val="22"/>
          <w:szCs w:val="22"/>
        </w:rPr>
        <w:t>se caracterizó por ser el</w:t>
      </w:r>
      <w:r w:rsidR="007E2212" w:rsidRPr="00B51CD6">
        <w:rPr>
          <w:rFonts w:asciiTheme="minorHAnsi" w:eastAsia="Arial Unicode MS" w:hAnsiTheme="minorHAnsi" w:cstheme="minorHAnsi"/>
          <w:sz w:val="22"/>
          <w:szCs w:val="22"/>
        </w:rPr>
        <w:t xml:space="preserve"> ambiente que mayor efecto aporta</w:t>
      </w:r>
      <w:r w:rsidR="002308CB" w:rsidRPr="00B51CD6">
        <w:rPr>
          <w:rFonts w:asciiTheme="minorHAnsi" w:eastAsia="Arial Unicode MS" w:hAnsiTheme="minorHAnsi" w:cstheme="minorHAnsi"/>
          <w:sz w:val="22"/>
          <w:szCs w:val="22"/>
        </w:rPr>
        <w:t xml:space="preserve"> en la inter</w:t>
      </w:r>
      <w:r w:rsidR="007F0A3F" w:rsidRPr="00B51CD6">
        <w:rPr>
          <w:rFonts w:asciiTheme="minorHAnsi" w:eastAsia="Arial Unicode MS" w:hAnsiTheme="minorHAnsi" w:cstheme="minorHAnsi"/>
          <w:sz w:val="22"/>
          <w:szCs w:val="22"/>
        </w:rPr>
        <w:t>acción genotipo-</w:t>
      </w:r>
      <w:r w:rsidR="000C618E" w:rsidRPr="00B51CD6">
        <w:rPr>
          <w:rFonts w:asciiTheme="minorHAnsi" w:eastAsia="Arial Unicode MS" w:hAnsiTheme="minorHAnsi" w:cstheme="minorHAnsi"/>
          <w:sz w:val="22"/>
          <w:szCs w:val="22"/>
        </w:rPr>
        <w:t>ambiente con rendimientos mayores a los promedios y ubicándose en segundo l</w:t>
      </w:r>
      <w:r w:rsidR="0063795D" w:rsidRPr="00B51CD6">
        <w:rPr>
          <w:rFonts w:asciiTheme="minorHAnsi" w:eastAsia="Arial Unicode MS" w:hAnsiTheme="minorHAnsi" w:cstheme="minorHAnsi"/>
          <w:sz w:val="22"/>
          <w:szCs w:val="22"/>
        </w:rPr>
        <w:t>ugar por debajo de La Carlota (</w:t>
      </w:r>
      <w:r w:rsidR="000C618E" w:rsidRPr="00B51CD6">
        <w:rPr>
          <w:rFonts w:asciiTheme="minorHAnsi" w:eastAsia="Arial Unicode MS" w:hAnsiTheme="minorHAnsi" w:cstheme="minorHAnsi"/>
          <w:sz w:val="22"/>
          <w:szCs w:val="22"/>
        </w:rPr>
        <w:t>de primera)</w:t>
      </w:r>
      <w:r w:rsidR="00E220DC" w:rsidRPr="00B51CD6">
        <w:rPr>
          <w:rFonts w:asciiTheme="minorHAnsi" w:eastAsia="Arial Unicode MS" w:hAnsiTheme="minorHAnsi" w:cstheme="minorHAnsi"/>
          <w:sz w:val="22"/>
          <w:szCs w:val="22"/>
        </w:rPr>
        <w:t xml:space="preserve"> sin embargo se caracterizan por ser ambientes inestables.</w:t>
      </w:r>
      <w:r w:rsidR="00C54BD8" w:rsidRPr="00B51CD6">
        <w:rPr>
          <w:rFonts w:asciiTheme="minorHAnsi" w:eastAsia="Arial Unicode MS" w:hAnsiTheme="minorHAnsi" w:cstheme="minorHAnsi"/>
          <w:sz w:val="22"/>
          <w:szCs w:val="22"/>
        </w:rPr>
        <w:t xml:space="preserve"> </w:t>
      </w:r>
      <w:r w:rsidR="00A263E8" w:rsidRPr="00B51CD6">
        <w:rPr>
          <w:rFonts w:asciiTheme="minorHAnsi" w:eastAsia="Arial Unicode MS" w:hAnsiTheme="minorHAnsi" w:cstheme="minorHAnsi"/>
          <w:sz w:val="22"/>
          <w:szCs w:val="22"/>
        </w:rPr>
        <w:t>Comportamiento similar se observó en la localidad EEA Manfredi (primera secano), con rendimiento mayor al promedio muy similar a Monte de la Gauchos (primera) salvo, que se presenta como un ambiente con menor interacción genotipo</w:t>
      </w:r>
      <w:r w:rsidR="00450BF7">
        <w:rPr>
          <w:rFonts w:asciiTheme="minorHAnsi" w:eastAsia="Arial Unicode MS" w:hAnsiTheme="minorHAnsi" w:cstheme="minorHAnsi"/>
          <w:sz w:val="22"/>
          <w:szCs w:val="22"/>
        </w:rPr>
        <w:t>-</w:t>
      </w:r>
      <w:r w:rsidR="00A263E8" w:rsidRPr="00B51CD6">
        <w:rPr>
          <w:rFonts w:asciiTheme="minorHAnsi" w:eastAsia="Arial Unicode MS" w:hAnsiTheme="minorHAnsi" w:cstheme="minorHAnsi"/>
          <w:sz w:val="22"/>
          <w:szCs w:val="22"/>
        </w:rPr>
        <w:t xml:space="preserve"> ambiente.</w:t>
      </w:r>
      <w:r w:rsidR="00C54BD8" w:rsidRPr="00B51CD6">
        <w:rPr>
          <w:rFonts w:asciiTheme="minorHAnsi" w:eastAsia="Arial Unicode MS" w:hAnsiTheme="minorHAnsi" w:cstheme="minorHAnsi"/>
          <w:sz w:val="22"/>
          <w:szCs w:val="22"/>
        </w:rPr>
        <w:t xml:space="preserve"> </w:t>
      </w:r>
      <w:r w:rsidR="00A263E8" w:rsidRPr="00B51CD6">
        <w:rPr>
          <w:rFonts w:asciiTheme="minorHAnsi" w:eastAsia="Arial Unicode MS" w:hAnsiTheme="minorHAnsi" w:cstheme="minorHAnsi"/>
          <w:sz w:val="22"/>
          <w:szCs w:val="22"/>
        </w:rPr>
        <w:t>Por el contrario, L</w:t>
      </w:r>
      <w:r w:rsidR="00A779B4" w:rsidRPr="00B51CD6">
        <w:rPr>
          <w:rFonts w:asciiTheme="minorHAnsi" w:eastAsia="Arial Unicode MS" w:hAnsiTheme="minorHAnsi" w:cstheme="minorHAnsi"/>
          <w:sz w:val="22"/>
          <w:szCs w:val="22"/>
        </w:rPr>
        <w:t>a</w:t>
      </w:r>
      <w:r w:rsidR="00A263E8" w:rsidRPr="00B51CD6">
        <w:rPr>
          <w:rFonts w:asciiTheme="minorHAnsi" w:eastAsia="Arial Unicode MS" w:hAnsiTheme="minorHAnsi" w:cstheme="minorHAnsi"/>
          <w:sz w:val="22"/>
          <w:szCs w:val="22"/>
        </w:rPr>
        <w:t>boulaye (tardío</w:t>
      </w:r>
      <w:r w:rsidR="007F0A3F" w:rsidRPr="00B51CD6">
        <w:rPr>
          <w:rFonts w:asciiTheme="minorHAnsi" w:eastAsia="Arial Unicode MS" w:hAnsiTheme="minorHAnsi" w:cstheme="minorHAnsi"/>
          <w:sz w:val="22"/>
          <w:szCs w:val="22"/>
        </w:rPr>
        <w:t xml:space="preserve">), </w:t>
      </w:r>
      <w:r w:rsidR="00A263E8" w:rsidRPr="00B51CD6">
        <w:rPr>
          <w:rFonts w:asciiTheme="minorHAnsi" w:eastAsia="Arial Unicode MS" w:hAnsiTheme="minorHAnsi" w:cstheme="minorHAnsi"/>
          <w:sz w:val="22"/>
          <w:szCs w:val="22"/>
        </w:rPr>
        <w:t>no contribuye</w:t>
      </w:r>
      <w:r w:rsidR="002308CB" w:rsidRPr="00B51CD6">
        <w:rPr>
          <w:rFonts w:asciiTheme="minorHAnsi" w:eastAsia="Arial Unicode MS" w:hAnsiTheme="minorHAnsi" w:cstheme="minorHAnsi"/>
          <w:sz w:val="22"/>
          <w:szCs w:val="22"/>
        </w:rPr>
        <w:t xml:space="preserve"> en la interacción genotipo</w:t>
      </w:r>
      <w:r w:rsidR="00450BF7">
        <w:rPr>
          <w:rFonts w:asciiTheme="minorHAnsi" w:eastAsia="Arial Unicode MS" w:hAnsiTheme="minorHAnsi" w:cstheme="minorHAnsi"/>
          <w:sz w:val="22"/>
          <w:szCs w:val="22"/>
        </w:rPr>
        <w:t>-</w:t>
      </w:r>
      <w:r w:rsidR="002308CB" w:rsidRPr="00B51CD6">
        <w:rPr>
          <w:rFonts w:asciiTheme="minorHAnsi" w:eastAsia="Arial Unicode MS" w:hAnsiTheme="minorHAnsi" w:cstheme="minorHAnsi"/>
          <w:sz w:val="22"/>
          <w:szCs w:val="22"/>
        </w:rPr>
        <w:t>ambiente</w:t>
      </w:r>
      <w:r w:rsidR="00A263E8" w:rsidRPr="00B51CD6">
        <w:rPr>
          <w:rFonts w:asciiTheme="minorHAnsi" w:eastAsia="Arial Unicode MS" w:hAnsiTheme="minorHAnsi" w:cstheme="minorHAnsi"/>
          <w:sz w:val="22"/>
          <w:szCs w:val="22"/>
        </w:rPr>
        <w:t xml:space="preserve"> presentándose como un ambiente</w:t>
      </w:r>
      <w:r w:rsidR="00D86F6B" w:rsidRPr="00B51CD6">
        <w:rPr>
          <w:rFonts w:asciiTheme="minorHAnsi" w:eastAsia="Arial Unicode MS" w:hAnsiTheme="minorHAnsi" w:cstheme="minorHAnsi"/>
          <w:sz w:val="22"/>
          <w:szCs w:val="22"/>
        </w:rPr>
        <w:t xml:space="preserve"> con mayor estabilidad con</w:t>
      </w:r>
      <w:r w:rsidR="00A779B4" w:rsidRPr="00B51CD6">
        <w:rPr>
          <w:rFonts w:asciiTheme="minorHAnsi" w:eastAsia="Arial Unicode MS" w:hAnsiTheme="minorHAnsi" w:cstheme="minorHAnsi"/>
          <w:sz w:val="22"/>
          <w:szCs w:val="22"/>
        </w:rPr>
        <w:t xml:space="preserve"> bajos rendimientos</w:t>
      </w:r>
      <w:r w:rsidR="00C54BD8" w:rsidRPr="00B51CD6">
        <w:rPr>
          <w:rFonts w:asciiTheme="minorHAnsi" w:eastAsia="Arial Unicode MS" w:hAnsiTheme="minorHAnsi" w:cstheme="minorHAnsi"/>
          <w:sz w:val="22"/>
          <w:szCs w:val="22"/>
        </w:rPr>
        <w:t xml:space="preserve">. </w:t>
      </w:r>
      <w:r w:rsidR="0063795D" w:rsidRPr="00B51CD6">
        <w:rPr>
          <w:rFonts w:asciiTheme="minorHAnsi" w:eastAsia="Arial Unicode MS" w:hAnsiTheme="minorHAnsi" w:cstheme="minorHAnsi"/>
          <w:sz w:val="22"/>
          <w:szCs w:val="22"/>
        </w:rPr>
        <w:t>Marcos Juár</w:t>
      </w:r>
      <w:r w:rsidR="00C6334D" w:rsidRPr="00B51CD6">
        <w:rPr>
          <w:rFonts w:asciiTheme="minorHAnsi" w:eastAsia="Arial Unicode MS" w:hAnsiTheme="minorHAnsi" w:cstheme="minorHAnsi"/>
          <w:sz w:val="22"/>
          <w:szCs w:val="22"/>
        </w:rPr>
        <w:t>ez</w:t>
      </w:r>
      <w:r w:rsidR="00A263E8" w:rsidRPr="00B51CD6">
        <w:rPr>
          <w:rFonts w:asciiTheme="minorHAnsi" w:eastAsia="Arial Unicode MS" w:hAnsiTheme="minorHAnsi" w:cstheme="minorHAnsi"/>
          <w:sz w:val="22"/>
          <w:szCs w:val="22"/>
        </w:rPr>
        <w:t xml:space="preserve"> (primera)</w:t>
      </w:r>
      <w:r w:rsidR="00C6334D" w:rsidRPr="00B51CD6">
        <w:rPr>
          <w:rFonts w:asciiTheme="minorHAnsi" w:eastAsia="Arial Unicode MS" w:hAnsiTheme="minorHAnsi" w:cstheme="minorHAnsi"/>
          <w:sz w:val="22"/>
          <w:szCs w:val="22"/>
        </w:rPr>
        <w:t>,</w:t>
      </w:r>
      <w:r w:rsidR="00A263E8" w:rsidRPr="00B51CD6">
        <w:rPr>
          <w:rFonts w:asciiTheme="minorHAnsi" w:eastAsia="Arial Unicode MS" w:hAnsiTheme="minorHAnsi" w:cstheme="minorHAnsi"/>
          <w:sz w:val="22"/>
          <w:szCs w:val="22"/>
        </w:rPr>
        <w:t xml:space="preserve"> La Carlota (tardío) y Noetinger (segunda) poseen comportamientos similares. R</w:t>
      </w:r>
      <w:r w:rsidR="00C6334D" w:rsidRPr="00B51CD6">
        <w:rPr>
          <w:rFonts w:asciiTheme="minorHAnsi" w:eastAsia="Arial Unicode MS" w:hAnsiTheme="minorHAnsi" w:cstheme="minorHAnsi"/>
          <w:sz w:val="22"/>
          <w:szCs w:val="22"/>
        </w:rPr>
        <w:t>endimientos</w:t>
      </w:r>
      <w:r w:rsidR="00A263E8" w:rsidRPr="00B51CD6">
        <w:rPr>
          <w:rFonts w:asciiTheme="minorHAnsi" w:eastAsia="Arial Unicode MS" w:hAnsiTheme="minorHAnsi" w:cstheme="minorHAnsi"/>
          <w:sz w:val="22"/>
          <w:szCs w:val="22"/>
        </w:rPr>
        <w:t xml:space="preserve"> promedios</w:t>
      </w:r>
      <w:r w:rsidR="00C6334D" w:rsidRPr="00B51CD6">
        <w:rPr>
          <w:rFonts w:asciiTheme="minorHAnsi" w:eastAsia="Arial Unicode MS" w:hAnsiTheme="minorHAnsi" w:cstheme="minorHAnsi"/>
          <w:sz w:val="22"/>
          <w:szCs w:val="22"/>
        </w:rPr>
        <w:t xml:space="preserve"> que ro</w:t>
      </w:r>
      <w:r w:rsidR="0063795D" w:rsidRPr="00B51CD6">
        <w:rPr>
          <w:rFonts w:asciiTheme="minorHAnsi" w:eastAsia="Arial Unicode MS" w:hAnsiTheme="minorHAnsi" w:cstheme="minorHAnsi"/>
          <w:sz w:val="22"/>
          <w:szCs w:val="22"/>
        </w:rPr>
        <w:t>ndan cercanos al prom</w:t>
      </w:r>
      <w:r w:rsidR="00C6334D" w:rsidRPr="00B51CD6">
        <w:rPr>
          <w:rFonts w:asciiTheme="minorHAnsi" w:eastAsia="Arial Unicode MS" w:hAnsiTheme="minorHAnsi" w:cstheme="minorHAnsi"/>
          <w:sz w:val="22"/>
          <w:szCs w:val="22"/>
        </w:rPr>
        <w:t>edio general y bastante estable</w:t>
      </w:r>
      <w:r w:rsidR="00D86F6B" w:rsidRPr="00B51CD6">
        <w:rPr>
          <w:rFonts w:asciiTheme="minorHAnsi" w:eastAsia="Arial Unicode MS" w:hAnsiTheme="minorHAnsi" w:cstheme="minorHAnsi"/>
          <w:sz w:val="22"/>
          <w:szCs w:val="22"/>
        </w:rPr>
        <w:t>s</w:t>
      </w:r>
      <w:r w:rsidR="00C6334D" w:rsidRPr="00B51CD6">
        <w:rPr>
          <w:rFonts w:asciiTheme="minorHAnsi" w:eastAsia="Arial Unicode MS" w:hAnsiTheme="minorHAnsi" w:cstheme="minorHAnsi"/>
          <w:sz w:val="22"/>
          <w:szCs w:val="22"/>
        </w:rPr>
        <w:t xml:space="preserve"> casi sin aportes a l</w:t>
      </w:r>
      <w:r w:rsidR="00D86F6B" w:rsidRPr="00B51CD6">
        <w:rPr>
          <w:rFonts w:asciiTheme="minorHAnsi" w:eastAsia="Arial Unicode MS" w:hAnsiTheme="minorHAnsi" w:cstheme="minorHAnsi"/>
          <w:sz w:val="22"/>
          <w:szCs w:val="22"/>
        </w:rPr>
        <w:t>a interacción genotipo-</w:t>
      </w:r>
      <w:r w:rsidR="00E220DC" w:rsidRPr="00B51CD6">
        <w:rPr>
          <w:rFonts w:asciiTheme="minorHAnsi" w:eastAsia="Arial Unicode MS" w:hAnsiTheme="minorHAnsi" w:cstheme="minorHAnsi"/>
          <w:sz w:val="22"/>
          <w:szCs w:val="22"/>
        </w:rPr>
        <w:t xml:space="preserve">ambiente. </w:t>
      </w:r>
      <w:r w:rsidR="0063795D" w:rsidRPr="00B51CD6">
        <w:rPr>
          <w:rFonts w:asciiTheme="minorHAnsi" w:eastAsia="Arial Unicode MS" w:hAnsiTheme="minorHAnsi" w:cstheme="minorHAnsi"/>
          <w:sz w:val="22"/>
          <w:szCs w:val="22"/>
        </w:rPr>
        <w:t>Por ú</w:t>
      </w:r>
      <w:r w:rsidR="00A263E8" w:rsidRPr="00B51CD6">
        <w:rPr>
          <w:rFonts w:asciiTheme="minorHAnsi" w:eastAsia="Arial Unicode MS" w:hAnsiTheme="minorHAnsi" w:cstheme="minorHAnsi"/>
          <w:sz w:val="22"/>
          <w:szCs w:val="22"/>
        </w:rPr>
        <w:t>ltimo</w:t>
      </w:r>
      <w:r w:rsidR="00E220DC" w:rsidRPr="00B51CD6">
        <w:rPr>
          <w:rFonts w:asciiTheme="minorHAnsi" w:eastAsia="Arial Unicode MS" w:hAnsiTheme="minorHAnsi" w:cstheme="minorHAnsi"/>
          <w:sz w:val="22"/>
          <w:szCs w:val="22"/>
        </w:rPr>
        <w:t>,</w:t>
      </w:r>
      <w:r w:rsidR="00A263E8" w:rsidRPr="00B51CD6">
        <w:rPr>
          <w:rFonts w:asciiTheme="minorHAnsi" w:eastAsia="Arial Unicode MS" w:hAnsiTheme="minorHAnsi" w:cstheme="minorHAnsi"/>
          <w:sz w:val="22"/>
          <w:szCs w:val="22"/>
        </w:rPr>
        <w:t xml:space="preserve"> cabe destacar, a Manfredi (tardío)</w:t>
      </w:r>
      <w:r w:rsidR="0063795D" w:rsidRPr="00B51CD6">
        <w:rPr>
          <w:rFonts w:asciiTheme="minorHAnsi" w:eastAsia="Arial Unicode MS" w:hAnsiTheme="minorHAnsi" w:cstheme="minorHAnsi"/>
          <w:sz w:val="22"/>
          <w:szCs w:val="22"/>
        </w:rPr>
        <w:t xml:space="preserve"> como un ambiente con </w:t>
      </w:r>
      <w:r w:rsidR="0063795D" w:rsidRPr="00B51CD6">
        <w:rPr>
          <w:rFonts w:asciiTheme="minorHAnsi" w:eastAsia="Arial Unicode MS" w:hAnsiTheme="minorHAnsi" w:cstheme="minorHAnsi"/>
          <w:sz w:val="22"/>
          <w:szCs w:val="22"/>
        </w:rPr>
        <w:lastRenderedPageBreak/>
        <w:t>rendimientos p</w:t>
      </w:r>
      <w:r w:rsidR="00E220DC" w:rsidRPr="00B51CD6">
        <w:rPr>
          <w:rFonts w:asciiTheme="minorHAnsi" w:eastAsia="Arial Unicode MS" w:hAnsiTheme="minorHAnsi" w:cstheme="minorHAnsi"/>
          <w:sz w:val="22"/>
          <w:szCs w:val="22"/>
        </w:rPr>
        <w:t>or debajo de la media general siendo a su vez,</w:t>
      </w:r>
      <w:r w:rsidR="0063795D" w:rsidRPr="00B51CD6">
        <w:rPr>
          <w:rFonts w:asciiTheme="minorHAnsi" w:eastAsia="Arial Unicode MS" w:hAnsiTheme="minorHAnsi" w:cstheme="minorHAnsi"/>
          <w:sz w:val="22"/>
          <w:szCs w:val="22"/>
        </w:rPr>
        <w:t xml:space="preserve"> el ambiente que más </w:t>
      </w:r>
      <w:r w:rsidR="007E2212" w:rsidRPr="00B51CD6">
        <w:rPr>
          <w:rFonts w:asciiTheme="minorHAnsi" w:eastAsia="Arial Unicode MS" w:hAnsiTheme="minorHAnsi" w:cstheme="minorHAnsi"/>
          <w:sz w:val="22"/>
          <w:szCs w:val="22"/>
        </w:rPr>
        <w:t>c</w:t>
      </w:r>
      <w:r w:rsidR="00E220DC" w:rsidRPr="00B51CD6">
        <w:rPr>
          <w:rFonts w:asciiTheme="minorHAnsi" w:eastAsia="Arial Unicode MS" w:hAnsiTheme="minorHAnsi" w:cstheme="minorHAnsi"/>
          <w:sz w:val="22"/>
          <w:szCs w:val="22"/>
        </w:rPr>
        <w:t xml:space="preserve">ontribuye a la interacción </w:t>
      </w:r>
      <w:r w:rsidR="00450BF7">
        <w:rPr>
          <w:rFonts w:asciiTheme="minorHAnsi" w:eastAsia="Arial Unicode MS" w:hAnsiTheme="minorHAnsi" w:cstheme="minorHAnsi"/>
          <w:sz w:val="22"/>
          <w:szCs w:val="22"/>
        </w:rPr>
        <w:t>genotipo-ambiente.</w:t>
      </w:r>
    </w:p>
    <w:p w:rsidR="006A4E00" w:rsidRPr="00B51CD6" w:rsidRDefault="006A4E00" w:rsidP="00950D30">
      <w:pPr>
        <w:jc w:val="both"/>
        <w:rPr>
          <w:rFonts w:asciiTheme="minorHAnsi" w:eastAsia="Arial Unicode MS" w:hAnsiTheme="minorHAnsi" w:cstheme="minorHAnsi"/>
          <w:sz w:val="22"/>
          <w:szCs w:val="22"/>
        </w:rPr>
      </w:pPr>
    </w:p>
    <w:p w:rsidR="006A4E00" w:rsidRPr="00B51CD6" w:rsidRDefault="003F39CE" w:rsidP="00950D30">
      <w:pPr>
        <w:jc w:val="both"/>
        <w:rPr>
          <w:rFonts w:asciiTheme="minorHAnsi" w:eastAsia="Arial Unicode MS" w:hAnsiTheme="minorHAnsi" w:cstheme="minorHAnsi"/>
          <w:sz w:val="22"/>
          <w:szCs w:val="22"/>
        </w:rPr>
      </w:pPr>
      <w:r w:rsidRPr="00B51CD6">
        <w:rPr>
          <w:rFonts w:asciiTheme="minorHAnsi" w:eastAsia="Arial Unicode MS" w:hAnsiTheme="minorHAnsi" w:cstheme="minorHAnsi"/>
          <w:noProof/>
          <w:sz w:val="22"/>
          <w:szCs w:val="22"/>
          <w:lang w:val="es-ES" w:eastAsia="es-ES"/>
        </w:rPr>
        <w:drawing>
          <wp:inline distT="0" distB="0" distL="0" distR="0">
            <wp:extent cx="5325534" cy="4814047"/>
            <wp:effectExtent l="0" t="0" r="889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5357" cy="4813887"/>
                    </a:xfrm>
                    <a:prstGeom prst="rect">
                      <a:avLst/>
                    </a:prstGeom>
                    <a:noFill/>
                    <a:ln>
                      <a:noFill/>
                    </a:ln>
                  </pic:spPr>
                </pic:pic>
              </a:graphicData>
            </a:graphic>
          </wp:inline>
        </w:drawing>
      </w:r>
    </w:p>
    <w:p w:rsidR="00950D30" w:rsidRPr="00B51CD6" w:rsidRDefault="00C57C94" w:rsidP="00A263E8">
      <w:pPr>
        <w:jc w:val="center"/>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t xml:space="preserve">Figura 2. Resultados de </w:t>
      </w:r>
      <w:r w:rsidRPr="00B51CD6">
        <w:rPr>
          <w:rFonts w:asciiTheme="minorHAnsi" w:hAnsiTheme="minorHAnsi" w:cstheme="minorHAnsi"/>
          <w:sz w:val="22"/>
          <w:szCs w:val="22"/>
        </w:rPr>
        <w:t>Análisis Shukla de estabilidad de ambientes (localidades) de Red Maíz 2017</w:t>
      </w:r>
    </w:p>
    <w:p w:rsidR="000F66C3" w:rsidRPr="00B51CD6" w:rsidRDefault="000F66C3" w:rsidP="00950D30">
      <w:pPr>
        <w:jc w:val="both"/>
        <w:rPr>
          <w:rFonts w:asciiTheme="minorHAnsi" w:eastAsia="Arial Unicode MS" w:hAnsiTheme="minorHAnsi" w:cstheme="minorHAnsi"/>
          <w:b/>
          <w:sz w:val="22"/>
          <w:szCs w:val="22"/>
        </w:rPr>
      </w:pPr>
    </w:p>
    <w:p w:rsidR="00C54BD8" w:rsidRPr="003E6214" w:rsidRDefault="00C54BD8" w:rsidP="00950D30">
      <w:pPr>
        <w:jc w:val="both"/>
        <w:rPr>
          <w:rFonts w:asciiTheme="minorHAnsi" w:eastAsia="Arial Unicode MS" w:hAnsiTheme="minorHAnsi" w:cstheme="minorHAnsi"/>
          <w:sz w:val="22"/>
          <w:szCs w:val="22"/>
          <w:u w:val="single"/>
        </w:rPr>
      </w:pPr>
    </w:p>
    <w:p w:rsidR="00E220DC" w:rsidRPr="003E6214" w:rsidRDefault="00E220DC" w:rsidP="00950D30">
      <w:pPr>
        <w:jc w:val="both"/>
        <w:rPr>
          <w:rFonts w:asciiTheme="minorHAnsi" w:eastAsia="Arial Unicode MS" w:hAnsiTheme="minorHAnsi" w:cstheme="minorHAnsi"/>
          <w:sz w:val="22"/>
          <w:szCs w:val="22"/>
          <w:u w:val="single"/>
        </w:rPr>
      </w:pPr>
      <w:r w:rsidRPr="003E6214">
        <w:rPr>
          <w:rFonts w:asciiTheme="minorHAnsi" w:eastAsia="Arial Unicode MS" w:hAnsiTheme="minorHAnsi" w:cstheme="minorHAnsi"/>
          <w:sz w:val="22"/>
          <w:szCs w:val="22"/>
          <w:u w:val="single"/>
        </w:rPr>
        <w:t>Interacción Genotipo-Ambiente</w:t>
      </w:r>
    </w:p>
    <w:p w:rsidR="000F66C3" w:rsidRPr="00B51CD6" w:rsidRDefault="000F66C3" w:rsidP="00EA585E">
      <w:pPr>
        <w:jc w:val="both"/>
        <w:rPr>
          <w:rFonts w:asciiTheme="minorHAnsi" w:hAnsiTheme="minorHAnsi" w:cstheme="minorHAnsi"/>
          <w:sz w:val="22"/>
          <w:szCs w:val="22"/>
        </w:rPr>
      </w:pPr>
    </w:p>
    <w:p w:rsidR="000F66C3" w:rsidRPr="00B51CD6" w:rsidRDefault="00EA585E" w:rsidP="00EA585E">
      <w:pPr>
        <w:jc w:val="both"/>
        <w:rPr>
          <w:rFonts w:asciiTheme="minorHAnsi" w:hAnsiTheme="minorHAnsi" w:cstheme="minorHAnsi"/>
          <w:sz w:val="22"/>
          <w:szCs w:val="22"/>
        </w:rPr>
      </w:pPr>
      <w:r w:rsidRPr="00B51CD6">
        <w:rPr>
          <w:rFonts w:asciiTheme="minorHAnsi" w:hAnsiTheme="minorHAnsi" w:cstheme="minorHAnsi"/>
          <w:sz w:val="22"/>
          <w:szCs w:val="22"/>
        </w:rPr>
        <w:tab/>
      </w:r>
    </w:p>
    <w:p w:rsidR="000F66C3" w:rsidRPr="00B51CD6" w:rsidRDefault="00C54BD8" w:rsidP="00B51CD6">
      <w:pPr>
        <w:jc w:val="both"/>
        <w:rPr>
          <w:rFonts w:asciiTheme="minorHAnsi" w:hAnsiTheme="minorHAnsi" w:cstheme="minorHAnsi"/>
          <w:sz w:val="22"/>
          <w:szCs w:val="22"/>
        </w:rPr>
      </w:pPr>
      <w:r w:rsidRPr="00B51CD6">
        <w:rPr>
          <w:rFonts w:asciiTheme="minorHAnsi" w:hAnsiTheme="minorHAnsi" w:cstheme="minorHAnsi"/>
          <w:sz w:val="22"/>
          <w:szCs w:val="22"/>
        </w:rPr>
        <w:tab/>
      </w:r>
      <w:r w:rsidR="00EA585E" w:rsidRPr="00B51CD6">
        <w:rPr>
          <w:rFonts w:asciiTheme="minorHAnsi" w:hAnsiTheme="minorHAnsi" w:cstheme="minorHAnsi"/>
          <w:sz w:val="22"/>
          <w:szCs w:val="22"/>
        </w:rPr>
        <w:t>El método GGE plot (Fig. 3) permite visualizar simultáneamente los factores de variación (genotipo y ambiente) y la I</w:t>
      </w:r>
      <w:r w:rsidR="00950BF3" w:rsidRPr="00B51CD6">
        <w:rPr>
          <w:rFonts w:asciiTheme="minorHAnsi" w:hAnsiTheme="minorHAnsi" w:cstheme="minorHAnsi"/>
          <w:sz w:val="22"/>
          <w:szCs w:val="22"/>
        </w:rPr>
        <w:t xml:space="preserve">nteracción </w:t>
      </w:r>
      <w:r w:rsidR="00450BF7">
        <w:rPr>
          <w:rFonts w:asciiTheme="minorHAnsi" w:hAnsiTheme="minorHAnsi" w:cstheme="minorHAnsi"/>
          <w:sz w:val="22"/>
          <w:szCs w:val="22"/>
        </w:rPr>
        <w:t>genotipo-ambiente</w:t>
      </w:r>
      <w:r w:rsidR="00EA585E" w:rsidRPr="00B51CD6">
        <w:rPr>
          <w:rFonts w:asciiTheme="minorHAnsi" w:hAnsiTheme="minorHAnsi" w:cstheme="minorHAnsi"/>
          <w:sz w:val="22"/>
          <w:szCs w:val="22"/>
        </w:rPr>
        <w:t xml:space="preserve"> en forma de un gráfico de dispersión en un biplot construido a partir de dos ejes que representan la mayor parte de la variabilidad (Factor 1 y 2). </w:t>
      </w:r>
    </w:p>
    <w:p w:rsidR="000F66C3" w:rsidRPr="00B51CD6" w:rsidRDefault="000F66C3" w:rsidP="00B51CD6">
      <w:pPr>
        <w:jc w:val="both"/>
        <w:rPr>
          <w:rFonts w:asciiTheme="minorHAnsi" w:hAnsiTheme="minorHAnsi" w:cstheme="minorHAnsi"/>
          <w:sz w:val="22"/>
          <w:szCs w:val="22"/>
        </w:rPr>
      </w:pPr>
    </w:p>
    <w:p w:rsidR="00EA585E" w:rsidRPr="00B51CD6" w:rsidRDefault="00EA585E" w:rsidP="00B51CD6">
      <w:pPr>
        <w:ind w:firstLine="709"/>
        <w:jc w:val="both"/>
        <w:rPr>
          <w:rFonts w:asciiTheme="minorHAnsi" w:eastAsia="Arial Unicode MS" w:hAnsiTheme="minorHAnsi" w:cstheme="minorHAnsi"/>
          <w:sz w:val="22"/>
          <w:szCs w:val="22"/>
        </w:rPr>
      </w:pPr>
      <w:r w:rsidRPr="00B51CD6">
        <w:rPr>
          <w:rFonts w:asciiTheme="minorHAnsi" w:hAnsiTheme="minorHAnsi" w:cstheme="minorHAnsi"/>
          <w:sz w:val="22"/>
          <w:szCs w:val="22"/>
        </w:rPr>
        <w:t>Los vectores de los ambientes brindan información sobre la correlación entre ambientes y la magnitud de los desvíos. Las divisiones en sectores indican la presencia significativa de I</w:t>
      </w:r>
      <w:r w:rsidR="00950BF3" w:rsidRPr="00B51CD6">
        <w:rPr>
          <w:rFonts w:asciiTheme="minorHAnsi" w:hAnsiTheme="minorHAnsi" w:cstheme="minorHAnsi"/>
          <w:sz w:val="22"/>
          <w:szCs w:val="22"/>
        </w:rPr>
        <w:t xml:space="preserve">nteracción </w:t>
      </w:r>
      <w:r w:rsidR="00450BF7">
        <w:rPr>
          <w:rFonts w:asciiTheme="minorHAnsi" w:hAnsiTheme="minorHAnsi" w:cstheme="minorHAnsi"/>
          <w:sz w:val="22"/>
          <w:szCs w:val="22"/>
        </w:rPr>
        <w:t>genotipo-ambiente</w:t>
      </w:r>
      <w:r w:rsidRPr="00B51CD6">
        <w:rPr>
          <w:rFonts w:asciiTheme="minorHAnsi" w:hAnsiTheme="minorHAnsi" w:cstheme="minorHAnsi"/>
          <w:sz w:val="22"/>
          <w:szCs w:val="22"/>
        </w:rPr>
        <w:t>. Dentro de cada sector las variedades que se encuentran en el vértice del polígono punteado son las que mejor se desempeñaron en los sitios que incluye el sector (Alwala et al., 2011).</w:t>
      </w:r>
    </w:p>
    <w:p w:rsidR="00950D30" w:rsidRPr="00B51CD6" w:rsidRDefault="00950D30" w:rsidP="00B51CD6">
      <w:pPr>
        <w:jc w:val="both"/>
        <w:rPr>
          <w:rFonts w:asciiTheme="minorHAnsi" w:eastAsia="Arial Unicode MS" w:hAnsiTheme="minorHAnsi" w:cstheme="minorHAnsi"/>
          <w:sz w:val="22"/>
          <w:szCs w:val="22"/>
        </w:rPr>
      </w:pPr>
    </w:p>
    <w:p w:rsidR="007E2212" w:rsidRPr="00B51CD6" w:rsidRDefault="00C54BD8" w:rsidP="00B51CD6">
      <w:pPr>
        <w:jc w:val="both"/>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lastRenderedPageBreak/>
        <w:tab/>
      </w:r>
      <w:r w:rsidR="003A7D68" w:rsidRPr="00B51CD6">
        <w:rPr>
          <w:rFonts w:asciiTheme="minorHAnsi" w:eastAsia="Arial Unicode MS" w:hAnsiTheme="minorHAnsi" w:cstheme="minorHAnsi"/>
          <w:sz w:val="22"/>
          <w:szCs w:val="22"/>
        </w:rPr>
        <w:t xml:space="preserve">A partir de los gráficos de GGE biplots se pueden investigar la diferenciación de mega-ambientes entre los ambientes en estudio y seleccionar cultivares superiores en un mega- ambiente dado. </w:t>
      </w:r>
      <w:r w:rsidR="00E220DC" w:rsidRPr="00B51CD6">
        <w:rPr>
          <w:rFonts w:asciiTheme="minorHAnsi" w:eastAsia="Arial Unicode MS" w:hAnsiTheme="minorHAnsi" w:cstheme="minorHAnsi"/>
          <w:sz w:val="22"/>
          <w:szCs w:val="22"/>
        </w:rPr>
        <w:t xml:space="preserve">Sin embargo, </w:t>
      </w:r>
      <w:r w:rsidR="00EC3815" w:rsidRPr="00B51CD6">
        <w:rPr>
          <w:rFonts w:asciiTheme="minorHAnsi" w:eastAsia="Arial Unicode MS" w:hAnsiTheme="minorHAnsi" w:cstheme="minorHAnsi"/>
          <w:sz w:val="22"/>
          <w:szCs w:val="22"/>
        </w:rPr>
        <w:t xml:space="preserve">las conclusiones que se desprenden de éste tipo de análisis </w:t>
      </w:r>
      <w:r w:rsidR="00E220DC" w:rsidRPr="00B51CD6">
        <w:rPr>
          <w:rFonts w:asciiTheme="minorHAnsi" w:eastAsia="Arial Unicode MS" w:hAnsiTheme="minorHAnsi" w:cstheme="minorHAnsi"/>
          <w:sz w:val="22"/>
          <w:szCs w:val="22"/>
        </w:rPr>
        <w:t>en etapas inicia</w:t>
      </w:r>
      <w:r w:rsidR="00EC3815" w:rsidRPr="00B51CD6">
        <w:rPr>
          <w:rFonts w:asciiTheme="minorHAnsi" w:eastAsia="Arial Unicode MS" w:hAnsiTheme="minorHAnsi" w:cstheme="minorHAnsi"/>
          <w:sz w:val="22"/>
          <w:szCs w:val="22"/>
        </w:rPr>
        <w:t>les de evaluación</w:t>
      </w:r>
      <w:r w:rsidR="00E220DC" w:rsidRPr="00B51CD6">
        <w:rPr>
          <w:rFonts w:asciiTheme="minorHAnsi" w:eastAsia="Arial Unicode MS" w:hAnsiTheme="minorHAnsi" w:cstheme="minorHAnsi"/>
          <w:sz w:val="22"/>
          <w:szCs w:val="22"/>
        </w:rPr>
        <w:t xml:space="preserve">, </w:t>
      </w:r>
      <w:r w:rsidR="00EC3815" w:rsidRPr="00B51CD6">
        <w:rPr>
          <w:rFonts w:asciiTheme="minorHAnsi" w:eastAsia="Arial Unicode MS" w:hAnsiTheme="minorHAnsi" w:cstheme="minorHAnsi"/>
          <w:sz w:val="22"/>
          <w:szCs w:val="22"/>
        </w:rPr>
        <w:t>no poseen carácter definitivo, sólo se utilizan como descripciones de la campaña 2017.</w:t>
      </w:r>
    </w:p>
    <w:p w:rsidR="007E2212" w:rsidRPr="00B51CD6" w:rsidRDefault="007E2212" w:rsidP="00B51CD6">
      <w:pPr>
        <w:jc w:val="both"/>
        <w:rPr>
          <w:rFonts w:asciiTheme="minorHAnsi" w:eastAsia="Arial Unicode MS" w:hAnsiTheme="minorHAnsi" w:cstheme="minorHAnsi"/>
          <w:sz w:val="22"/>
          <w:szCs w:val="22"/>
        </w:rPr>
      </w:pPr>
    </w:p>
    <w:p w:rsidR="003A7D68" w:rsidRPr="00B51CD6" w:rsidRDefault="00C54BD8" w:rsidP="00B51CD6">
      <w:pPr>
        <w:jc w:val="both"/>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tab/>
      </w:r>
      <w:r w:rsidR="003A7D68" w:rsidRPr="00B51CD6">
        <w:rPr>
          <w:rFonts w:asciiTheme="minorHAnsi" w:eastAsia="Arial Unicode MS" w:hAnsiTheme="minorHAnsi" w:cstheme="minorHAnsi"/>
          <w:sz w:val="22"/>
          <w:szCs w:val="22"/>
        </w:rPr>
        <w:t xml:space="preserve">De la base de datos analizada, los extremos que definen el polígono envolvente están dados por </w:t>
      </w:r>
      <w:r w:rsidR="009618CC" w:rsidRPr="00B51CD6">
        <w:rPr>
          <w:rFonts w:asciiTheme="minorHAnsi" w:eastAsia="Arial Unicode MS" w:hAnsiTheme="minorHAnsi" w:cstheme="minorHAnsi"/>
          <w:sz w:val="22"/>
          <w:szCs w:val="22"/>
        </w:rPr>
        <w:t>2, 11, 5, 9, 2</w:t>
      </w:r>
      <w:r w:rsidR="00950BF3" w:rsidRPr="00B51CD6">
        <w:rPr>
          <w:rFonts w:asciiTheme="minorHAnsi" w:eastAsia="Arial Unicode MS" w:hAnsiTheme="minorHAnsi" w:cstheme="minorHAnsi"/>
          <w:sz w:val="22"/>
          <w:szCs w:val="22"/>
        </w:rPr>
        <w:t>2 que representan</w:t>
      </w:r>
      <w:r w:rsidR="003A7D68" w:rsidRPr="00B51CD6">
        <w:rPr>
          <w:rFonts w:asciiTheme="minorHAnsi" w:eastAsia="Arial Unicode MS" w:hAnsiTheme="minorHAnsi" w:cstheme="minorHAnsi"/>
          <w:sz w:val="22"/>
          <w:szCs w:val="22"/>
        </w:rPr>
        <w:t xml:space="preserve"> genotipos de comportamiento extremo (de mejor o peor rendimiento</w:t>
      </w:r>
      <w:r w:rsidR="00950BF3" w:rsidRPr="00B51CD6">
        <w:rPr>
          <w:rFonts w:asciiTheme="minorHAnsi" w:eastAsia="Arial Unicode MS" w:hAnsiTheme="minorHAnsi" w:cstheme="minorHAnsi"/>
          <w:sz w:val="22"/>
          <w:szCs w:val="22"/>
        </w:rPr>
        <w:t>s</w:t>
      </w:r>
      <w:r w:rsidR="003A7D68" w:rsidRPr="00B51CD6">
        <w:rPr>
          <w:rFonts w:asciiTheme="minorHAnsi" w:eastAsia="Arial Unicode MS" w:hAnsiTheme="minorHAnsi" w:cstheme="minorHAnsi"/>
          <w:sz w:val="22"/>
          <w:szCs w:val="22"/>
        </w:rPr>
        <w:t xml:space="preserve"> en algunos ambientes). </w:t>
      </w:r>
    </w:p>
    <w:p w:rsidR="000F66C3" w:rsidRPr="00B51CD6" w:rsidRDefault="000F66C3" w:rsidP="00B51CD6">
      <w:pPr>
        <w:jc w:val="both"/>
        <w:rPr>
          <w:rFonts w:asciiTheme="minorHAnsi" w:eastAsia="Arial Unicode MS" w:hAnsiTheme="minorHAnsi" w:cstheme="minorHAnsi"/>
          <w:sz w:val="22"/>
          <w:szCs w:val="22"/>
        </w:rPr>
      </w:pPr>
    </w:p>
    <w:p w:rsidR="009618CC" w:rsidRPr="00B51CD6" w:rsidRDefault="00C54BD8" w:rsidP="00B51CD6">
      <w:pPr>
        <w:jc w:val="both"/>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tab/>
      </w:r>
      <w:r w:rsidR="00950BF3" w:rsidRPr="00B51CD6">
        <w:rPr>
          <w:rFonts w:asciiTheme="minorHAnsi" w:eastAsia="Arial Unicode MS" w:hAnsiTheme="minorHAnsi" w:cstheme="minorHAnsi"/>
          <w:sz w:val="22"/>
          <w:szCs w:val="22"/>
        </w:rPr>
        <w:t xml:space="preserve">El material 2 </w:t>
      </w:r>
      <w:r w:rsidR="00B6218D" w:rsidRPr="00B51CD6">
        <w:rPr>
          <w:rFonts w:asciiTheme="minorHAnsi" w:eastAsia="Arial Unicode MS" w:hAnsiTheme="minorHAnsi" w:cstheme="minorHAnsi"/>
          <w:sz w:val="22"/>
          <w:szCs w:val="22"/>
        </w:rPr>
        <w:t>(</w:t>
      </w:r>
      <w:r w:rsidR="00B6218D" w:rsidRPr="00B51CD6">
        <w:rPr>
          <w:rFonts w:asciiTheme="minorHAnsi" w:eastAsia="Times New Roman" w:hAnsiTheme="minorHAnsi" w:cstheme="minorHAnsi"/>
          <w:color w:val="000000"/>
          <w:sz w:val="22"/>
          <w:szCs w:val="22"/>
        </w:rPr>
        <w:t>ACA480VT3P)</w:t>
      </w:r>
      <w:r w:rsidR="00B6218D" w:rsidRPr="00B51CD6">
        <w:rPr>
          <w:rFonts w:asciiTheme="minorHAnsi" w:eastAsia="Arial Unicode MS" w:hAnsiTheme="minorHAnsi" w:cstheme="minorHAnsi"/>
          <w:sz w:val="22"/>
          <w:szCs w:val="22"/>
        </w:rPr>
        <w:t xml:space="preserve"> </w:t>
      </w:r>
      <w:r w:rsidR="00950BF3" w:rsidRPr="00B51CD6">
        <w:rPr>
          <w:rFonts w:asciiTheme="minorHAnsi" w:eastAsia="Arial Unicode MS" w:hAnsiTheme="minorHAnsi" w:cstheme="minorHAnsi"/>
          <w:sz w:val="22"/>
          <w:szCs w:val="22"/>
        </w:rPr>
        <w:t>presenta altos rindes</w:t>
      </w:r>
      <w:r w:rsidR="000A734C" w:rsidRPr="00B51CD6">
        <w:rPr>
          <w:rFonts w:asciiTheme="minorHAnsi" w:eastAsia="Arial Unicode MS" w:hAnsiTheme="minorHAnsi" w:cstheme="minorHAnsi"/>
          <w:sz w:val="22"/>
          <w:szCs w:val="22"/>
        </w:rPr>
        <w:t xml:space="preserve"> especialmente en LA CARLOTA (primera)</w:t>
      </w:r>
    </w:p>
    <w:p w:rsidR="000F66C3" w:rsidRPr="00B51CD6" w:rsidRDefault="000F66C3" w:rsidP="00B51CD6">
      <w:pPr>
        <w:jc w:val="both"/>
        <w:rPr>
          <w:rFonts w:asciiTheme="minorHAnsi" w:eastAsia="Arial Unicode MS" w:hAnsiTheme="minorHAnsi" w:cstheme="minorHAnsi"/>
          <w:sz w:val="22"/>
          <w:szCs w:val="22"/>
        </w:rPr>
      </w:pPr>
    </w:p>
    <w:p w:rsidR="00CD75E5" w:rsidRPr="00B51CD6" w:rsidRDefault="00C54BD8" w:rsidP="00B51CD6">
      <w:pPr>
        <w:autoSpaceDE/>
        <w:autoSpaceDN/>
        <w:jc w:val="both"/>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tab/>
      </w:r>
      <w:r w:rsidR="009618CC" w:rsidRPr="00B51CD6">
        <w:rPr>
          <w:rFonts w:asciiTheme="minorHAnsi" w:eastAsia="Arial Unicode MS" w:hAnsiTheme="minorHAnsi" w:cstheme="minorHAnsi"/>
          <w:sz w:val="22"/>
          <w:szCs w:val="22"/>
        </w:rPr>
        <w:t>El genotipo 11</w:t>
      </w:r>
      <w:r w:rsidR="00B6218D" w:rsidRPr="00B51CD6">
        <w:rPr>
          <w:rFonts w:asciiTheme="minorHAnsi" w:eastAsia="Times New Roman" w:hAnsiTheme="minorHAnsi" w:cstheme="minorHAnsi"/>
          <w:color w:val="000000"/>
          <w:sz w:val="22"/>
          <w:szCs w:val="22"/>
        </w:rPr>
        <w:t xml:space="preserve"> (AX7784VT3PRO)</w:t>
      </w:r>
      <w:r w:rsidR="009618CC" w:rsidRPr="00B51CD6">
        <w:rPr>
          <w:rFonts w:asciiTheme="minorHAnsi" w:eastAsia="Arial Unicode MS" w:hAnsiTheme="minorHAnsi" w:cstheme="minorHAnsi"/>
          <w:sz w:val="22"/>
          <w:szCs w:val="22"/>
        </w:rPr>
        <w:t xml:space="preserve"> </w:t>
      </w:r>
      <w:r w:rsidR="0010760E" w:rsidRPr="00B51CD6">
        <w:rPr>
          <w:rFonts w:asciiTheme="minorHAnsi" w:eastAsia="Arial Unicode MS" w:hAnsiTheme="minorHAnsi" w:cstheme="minorHAnsi"/>
          <w:sz w:val="22"/>
          <w:szCs w:val="22"/>
        </w:rPr>
        <w:t>conforma el vértice del cuadrante en el quedan encerrados los demás ambientes,</w:t>
      </w:r>
      <w:r w:rsidR="002A197A" w:rsidRPr="00B51CD6">
        <w:rPr>
          <w:rFonts w:asciiTheme="minorHAnsi" w:eastAsia="Arial Unicode MS" w:hAnsiTheme="minorHAnsi" w:cstheme="minorHAnsi"/>
          <w:sz w:val="22"/>
          <w:szCs w:val="22"/>
        </w:rPr>
        <w:t xml:space="preserve"> por lo que puede considerarse</w:t>
      </w:r>
      <w:r w:rsidR="00EC3815" w:rsidRPr="00B51CD6">
        <w:rPr>
          <w:rFonts w:asciiTheme="minorHAnsi" w:eastAsia="Arial Unicode MS" w:hAnsiTheme="minorHAnsi" w:cstheme="minorHAnsi"/>
          <w:sz w:val="22"/>
          <w:szCs w:val="22"/>
        </w:rPr>
        <w:t>,</w:t>
      </w:r>
      <w:r w:rsidR="009618CC" w:rsidRPr="00B51CD6">
        <w:rPr>
          <w:rFonts w:asciiTheme="minorHAnsi" w:eastAsia="Arial Unicode MS" w:hAnsiTheme="minorHAnsi" w:cstheme="minorHAnsi"/>
          <w:sz w:val="22"/>
          <w:szCs w:val="22"/>
        </w:rPr>
        <w:t xml:space="preserve"> </w:t>
      </w:r>
      <w:r w:rsidR="0010760E" w:rsidRPr="00B51CD6">
        <w:rPr>
          <w:rFonts w:asciiTheme="minorHAnsi" w:eastAsia="Arial Unicode MS" w:hAnsiTheme="minorHAnsi" w:cstheme="minorHAnsi"/>
          <w:sz w:val="22"/>
          <w:szCs w:val="22"/>
        </w:rPr>
        <w:t>el de mayor rendi</w:t>
      </w:r>
      <w:r w:rsidR="009618CC" w:rsidRPr="00B51CD6">
        <w:rPr>
          <w:rFonts w:asciiTheme="minorHAnsi" w:eastAsia="Arial Unicode MS" w:hAnsiTheme="minorHAnsi" w:cstheme="minorHAnsi"/>
          <w:sz w:val="22"/>
          <w:szCs w:val="22"/>
        </w:rPr>
        <w:t>mi</w:t>
      </w:r>
      <w:r w:rsidR="0010760E" w:rsidRPr="00B51CD6">
        <w:rPr>
          <w:rFonts w:asciiTheme="minorHAnsi" w:eastAsia="Arial Unicode MS" w:hAnsiTheme="minorHAnsi" w:cstheme="minorHAnsi"/>
          <w:sz w:val="22"/>
          <w:szCs w:val="22"/>
        </w:rPr>
        <w:t>ento</w:t>
      </w:r>
      <w:r w:rsidR="00EC3815" w:rsidRPr="00B51CD6">
        <w:rPr>
          <w:rFonts w:asciiTheme="minorHAnsi" w:eastAsia="Arial Unicode MS" w:hAnsiTheme="minorHAnsi" w:cstheme="minorHAnsi"/>
          <w:sz w:val="22"/>
          <w:szCs w:val="22"/>
        </w:rPr>
        <w:t>s</w:t>
      </w:r>
      <w:r w:rsidR="009618CC" w:rsidRPr="00B51CD6">
        <w:rPr>
          <w:rFonts w:asciiTheme="minorHAnsi" w:eastAsia="Arial Unicode MS" w:hAnsiTheme="minorHAnsi" w:cstheme="minorHAnsi"/>
          <w:sz w:val="22"/>
          <w:szCs w:val="22"/>
        </w:rPr>
        <w:t xml:space="preserve"> en el resto de los ambiente</w:t>
      </w:r>
      <w:r w:rsidR="00E634EB" w:rsidRPr="00B51CD6">
        <w:rPr>
          <w:rFonts w:asciiTheme="minorHAnsi" w:eastAsia="Arial Unicode MS" w:hAnsiTheme="minorHAnsi" w:cstheme="minorHAnsi"/>
          <w:sz w:val="22"/>
          <w:szCs w:val="22"/>
        </w:rPr>
        <w:t>s.</w:t>
      </w:r>
      <w:r w:rsidR="000A734C" w:rsidRPr="00B51CD6">
        <w:rPr>
          <w:rFonts w:asciiTheme="minorHAnsi" w:eastAsia="Arial Unicode MS" w:hAnsiTheme="minorHAnsi" w:cstheme="minorHAnsi"/>
          <w:sz w:val="22"/>
          <w:szCs w:val="22"/>
        </w:rPr>
        <w:t xml:space="preserve"> Por último, los materiales 9</w:t>
      </w:r>
      <w:r w:rsidR="00B6218D" w:rsidRPr="00B51CD6">
        <w:rPr>
          <w:rFonts w:asciiTheme="minorHAnsi" w:eastAsia="Arial Unicode MS" w:hAnsiTheme="minorHAnsi" w:cstheme="minorHAnsi"/>
          <w:sz w:val="22"/>
          <w:szCs w:val="22"/>
        </w:rPr>
        <w:t xml:space="preserve"> (</w:t>
      </w:r>
      <w:r w:rsidR="00B6218D" w:rsidRPr="00B51CD6">
        <w:rPr>
          <w:rFonts w:asciiTheme="minorHAnsi" w:eastAsia="Times New Roman" w:hAnsiTheme="minorHAnsi" w:cstheme="minorHAnsi"/>
          <w:color w:val="000000"/>
          <w:sz w:val="22"/>
          <w:szCs w:val="22"/>
        </w:rPr>
        <w:t>ARG7732BTCL)</w:t>
      </w:r>
      <w:r w:rsidR="000A734C" w:rsidRPr="00B51CD6">
        <w:rPr>
          <w:rFonts w:asciiTheme="minorHAnsi" w:eastAsia="Arial Unicode MS" w:hAnsiTheme="minorHAnsi" w:cstheme="minorHAnsi"/>
          <w:sz w:val="22"/>
          <w:szCs w:val="22"/>
        </w:rPr>
        <w:t xml:space="preserve"> y 5</w:t>
      </w:r>
      <w:r w:rsidR="00B6218D" w:rsidRPr="00B51CD6">
        <w:rPr>
          <w:rFonts w:asciiTheme="minorHAnsi" w:eastAsia="Arial Unicode MS" w:hAnsiTheme="minorHAnsi" w:cstheme="minorHAnsi"/>
          <w:sz w:val="22"/>
          <w:szCs w:val="22"/>
        </w:rPr>
        <w:t xml:space="preserve"> (</w:t>
      </w:r>
      <w:r w:rsidR="00B6218D" w:rsidRPr="00B51CD6">
        <w:rPr>
          <w:rFonts w:asciiTheme="minorHAnsi" w:eastAsia="Times New Roman" w:hAnsiTheme="minorHAnsi" w:cstheme="minorHAnsi"/>
          <w:color w:val="000000"/>
          <w:sz w:val="22"/>
          <w:szCs w:val="22"/>
        </w:rPr>
        <w:t xml:space="preserve">ACAE16P19VT3P) </w:t>
      </w:r>
      <w:r w:rsidR="000A734C" w:rsidRPr="00B51CD6">
        <w:rPr>
          <w:rFonts w:asciiTheme="minorHAnsi" w:eastAsia="Arial Unicode MS" w:hAnsiTheme="minorHAnsi" w:cstheme="minorHAnsi"/>
          <w:sz w:val="22"/>
          <w:szCs w:val="22"/>
        </w:rPr>
        <w:t>no poseen</w:t>
      </w:r>
      <w:r w:rsidR="00E634EB" w:rsidRPr="00B51CD6">
        <w:rPr>
          <w:rFonts w:asciiTheme="minorHAnsi" w:eastAsia="Arial Unicode MS" w:hAnsiTheme="minorHAnsi" w:cstheme="minorHAnsi"/>
          <w:sz w:val="22"/>
          <w:szCs w:val="22"/>
        </w:rPr>
        <w:t xml:space="preserve"> un buen desempeño en la evaluación de rendimientos para ésta campaña 2017 de la Red de Maíz.  </w:t>
      </w:r>
    </w:p>
    <w:p w:rsidR="000F66C3" w:rsidRPr="00B51CD6" w:rsidRDefault="000F66C3" w:rsidP="00B51CD6">
      <w:pPr>
        <w:adjustRightInd w:val="0"/>
        <w:jc w:val="both"/>
        <w:rPr>
          <w:rFonts w:asciiTheme="minorHAnsi" w:eastAsiaTheme="minorHAnsi" w:hAnsiTheme="minorHAnsi" w:cstheme="minorHAnsi"/>
          <w:sz w:val="22"/>
          <w:szCs w:val="22"/>
          <w:lang w:eastAsia="en-US"/>
        </w:rPr>
      </w:pPr>
    </w:p>
    <w:p w:rsidR="002A197A" w:rsidRPr="00B51CD6" w:rsidRDefault="00C54BD8" w:rsidP="00B51CD6">
      <w:pPr>
        <w:adjustRightInd w:val="0"/>
        <w:jc w:val="both"/>
        <w:rPr>
          <w:rFonts w:asciiTheme="minorHAnsi" w:eastAsiaTheme="minorHAnsi" w:hAnsiTheme="minorHAnsi" w:cstheme="minorHAnsi"/>
          <w:sz w:val="22"/>
          <w:szCs w:val="22"/>
          <w:lang w:eastAsia="en-US"/>
        </w:rPr>
      </w:pPr>
      <w:r w:rsidRPr="00B51CD6">
        <w:rPr>
          <w:rFonts w:asciiTheme="minorHAnsi" w:eastAsiaTheme="minorHAnsi" w:hAnsiTheme="minorHAnsi" w:cstheme="minorHAnsi"/>
          <w:sz w:val="22"/>
          <w:szCs w:val="22"/>
          <w:lang w:eastAsia="en-US"/>
        </w:rPr>
        <w:tab/>
      </w:r>
      <w:r w:rsidR="002A197A" w:rsidRPr="00B51CD6">
        <w:rPr>
          <w:rFonts w:asciiTheme="minorHAnsi" w:eastAsiaTheme="minorHAnsi" w:hAnsiTheme="minorHAnsi" w:cstheme="minorHAnsi"/>
          <w:sz w:val="22"/>
          <w:szCs w:val="22"/>
          <w:lang w:eastAsia="en-US"/>
        </w:rPr>
        <w:t>Todos los sitios que quedan en un mismo cuadrante pueden ser considerados como pertenecientes a un mega-ambiente. Estos son Manfredi primera, Manfredi tardía, Marcos Juárez primera, Monte de los Gauchos primera, Laboulaye tardía, Noeti</w:t>
      </w:r>
      <w:r w:rsidR="000A734C" w:rsidRPr="00B51CD6">
        <w:rPr>
          <w:rFonts w:asciiTheme="minorHAnsi" w:eastAsiaTheme="minorHAnsi" w:hAnsiTheme="minorHAnsi" w:cstheme="minorHAnsi"/>
          <w:sz w:val="22"/>
          <w:szCs w:val="22"/>
          <w:lang w:eastAsia="en-US"/>
        </w:rPr>
        <w:t>nger segunda y La Carlota tardío</w:t>
      </w:r>
      <w:r w:rsidR="002A197A" w:rsidRPr="00B51CD6">
        <w:rPr>
          <w:rFonts w:asciiTheme="minorHAnsi" w:eastAsiaTheme="minorHAnsi" w:hAnsiTheme="minorHAnsi" w:cstheme="minorHAnsi"/>
          <w:sz w:val="22"/>
          <w:szCs w:val="22"/>
          <w:lang w:eastAsia="en-US"/>
        </w:rPr>
        <w:t xml:space="preserve">. </w:t>
      </w:r>
    </w:p>
    <w:p w:rsidR="000F66C3" w:rsidRPr="00B51CD6" w:rsidRDefault="000F66C3" w:rsidP="00B51CD6">
      <w:pPr>
        <w:jc w:val="both"/>
        <w:rPr>
          <w:rFonts w:asciiTheme="minorHAnsi" w:eastAsia="Arial Unicode MS" w:hAnsiTheme="minorHAnsi" w:cstheme="minorHAnsi"/>
          <w:sz w:val="22"/>
          <w:szCs w:val="22"/>
          <w:highlight w:val="yellow"/>
        </w:rPr>
      </w:pPr>
    </w:p>
    <w:p w:rsidR="00EC3815" w:rsidRPr="00B51CD6" w:rsidRDefault="00EC3815" w:rsidP="00B51CD6">
      <w:pPr>
        <w:jc w:val="both"/>
        <w:rPr>
          <w:rFonts w:asciiTheme="minorHAnsi" w:eastAsia="Arial Unicode MS" w:hAnsiTheme="minorHAnsi" w:cstheme="minorHAnsi"/>
          <w:sz w:val="22"/>
          <w:szCs w:val="22"/>
        </w:rPr>
      </w:pPr>
      <w:r w:rsidRPr="00B51CD6">
        <w:rPr>
          <w:rFonts w:asciiTheme="minorHAnsi" w:eastAsia="Arial Unicode MS" w:hAnsiTheme="minorHAnsi" w:cstheme="minorHAnsi"/>
          <w:sz w:val="22"/>
          <w:szCs w:val="22"/>
        </w:rPr>
        <w:t xml:space="preserve">Figura </w:t>
      </w:r>
      <w:r w:rsidR="00C340D2" w:rsidRPr="00B51CD6">
        <w:rPr>
          <w:rFonts w:asciiTheme="minorHAnsi" w:eastAsia="Arial Unicode MS" w:hAnsiTheme="minorHAnsi" w:cstheme="minorHAnsi"/>
          <w:sz w:val="22"/>
          <w:szCs w:val="22"/>
        </w:rPr>
        <w:t>3. GGE Evaluación de</w:t>
      </w:r>
      <w:r w:rsidRPr="00B51CD6">
        <w:rPr>
          <w:rFonts w:asciiTheme="minorHAnsi" w:eastAsia="Arial Unicode MS" w:hAnsiTheme="minorHAnsi" w:cstheme="minorHAnsi"/>
          <w:sz w:val="22"/>
          <w:szCs w:val="22"/>
        </w:rPr>
        <w:t xml:space="preserve"> Rendimientos de RED MAÍZ 2017.</w:t>
      </w:r>
    </w:p>
    <w:p w:rsidR="00E634EB" w:rsidRPr="00B51CD6" w:rsidRDefault="006A4E00" w:rsidP="00495C1C">
      <w:pPr>
        <w:jc w:val="both"/>
        <w:rPr>
          <w:rFonts w:asciiTheme="minorHAnsi" w:eastAsia="Arial Unicode MS" w:hAnsiTheme="minorHAnsi" w:cstheme="minorHAnsi"/>
          <w:sz w:val="22"/>
          <w:szCs w:val="22"/>
        </w:rPr>
      </w:pPr>
      <w:r w:rsidRPr="00B51CD6">
        <w:rPr>
          <w:rFonts w:asciiTheme="minorHAnsi" w:hAnsiTheme="minorHAnsi" w:cstheme="minorHAnsi"/>
          <w:noProof/>
          <w:sz w:val="22"/>
          <w:szCs w:val="22"/>
          <w:lang w:val="es-ES" w:eastAsia="es-ES"/>
        </w:rPr>
        <w:drawing>
          <wp:inline distT="0" distB="0" distL="0" distR="0">
            <wp:extent cx="6181956" cy="3881887"/>
            <wp:effectExtent l="0" t="0" r="9525" b="4445"/>
            <wp:docPr id="1" name="Imagen 1" descr="C:\Users\Carolina\Desktop\GGEM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Desktop\GGEM17.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51396" cy="3925491"/>
                    </a:xfrm>
                    <a:prstGeom prst="rect">
                      <a:avLst/>
                    </a:prstGeom>
                    <a:noFill/>
                    <a:ln>
                      <a:noFill/>
                    </a:ln>
                  </pic:spPr>
                </pic:pic>
              </a:graphicData>
            </a:graphic>
          </wp:inline>
        </w:drawing>
      </w:r>
    </w:p>
    <w:p w:rsidR="00D36C7C" w:rsidRPr="00B51CD6" w:rsidRDefault="00D36C7C" w:rsidP="00950D30">
      <w:pPr>
        <w:tabs>
          <w:tab w:val="left" w:pos="2041"/>
        </w:tabs>
        <w:jc w:val="both"/>
        <w:rPr>
          <w:rFonts w:asciiTheme="minorHAnsi" w:hAnsiTheme="minorHAnsi" w:cstheme="minorHAnsi"/>
          <w:sz w:val="22"/>
          <w:szCs w:val="22"/>
        </w:rPr>
      </w:pPr>
    </w:p>
    <w:p w:rsidR="007F26C6" w:rsidRDefault="007F26C6" w:rsidP="00950D30">
      <w:pPr>
        <w:tabs>
          <w:tab w:val="left" w:pos="2041"/>
        </w:tabs>
        <w:jc w:val="both"/>
        <w:rPr>
          <w:rFonts w:asciiTheme="minorHAnsi" w:hAnsiTheme="minorHAnsi" w:cstheme="minorHAnsi"/>
          <w:sz w:val="22"/>
          <w:szCs w:val="22"/>
        </w:rPr>
      </w:pPr>
    </w:p>
    <w:p w:rsidR="003E6214" w:rsidRDefault="003E6214" w:rsidP="00950D30">
      <w:pPr>
        <w:tabs>
          <w:tab w:val="left" w:pos="2041"/>
        </w:tabs>
        <w:jc w:val="both"/>
        <w:rPr>
          <w:rFonts w:asciiTheme="minorHAnsi" w:hAnsiTheme="minorHAnsi" w:cstheme="minorHAnsi"/>
          <w:sz w:val="22"/>
          <w:szCs w:val="22"/>
        </w:rPr>
      </w:pPr>
    </w:p>
    <w:p w:rsidR="003E6214" w:rsidRDefault="003E6214" w:rsidP="00950D30">
      <w:pPr>
        <w:tabs>
          <w:tab w:val="left" w:pos="2041"/>
        </w:tabs>
        <w:jc w:val="both"/>
        <w:rPr>
          <w:rFonts w:asciiTheme="minorHAnsi" w:hAnsiTheme="minorHAnsi" w:cstheme="minorHAnsi"/>
          <w:sz w:val="22"/>
          <w:szCs w:val="22"/>
        </w:rPr>
      </w:pPr>
    </w:p>
    <w:p w:rsidR="003E6214" w:rsidRPr="00B51CD6" w:rsidRDefault="003E6214" w:rsidP="00950D30">
      <w:pPr>
        <w:tabs>
          <w:tab w:val="left" w:pos="2041"/>
        </w:tabs>
        <w:jc w:val="both"/>
        <w:rPr>
          <w:rFonts w:asciiTheme="minorHAnsi" w:hAnsiTheme="minorHAnsi" w:cstheme="minorHAnsi"/>
          <w:sz w:val="22"/>
          <w:szCs w:val="22"/>
        </w:rPr>
      </w:pPr>
    </w:p>
    <w:p w:rsidR="003C1711" w:rsidRPr="00B51CD6" w:rsidRDefault="004A0576" w:rsidP="00950D30">
      <w:pPr>
        <w:tabs>
          <w:tab w:val="left" w:pos="2041"/>
        </w:tabs>
        <w:jc w:val="both"/>
        <w:rPr>
          <w:rFonts w:asciiTheme="minorHAnsi" w:hAnsiTheme="minorHAnsi" w:cstheme="minorHAnsi"/>
          <w:b/>
          <w:sz w:val="22"/>
          <w:szCs w:val="22"/>
        </w:rPr>
      </w:pPr>
      <w:r w:rsidRPr="00B51CD6">
        <w:rPr>
          <w:rFonts w:asciiTheme="minorHAnsi" w:hAnsiTheme="minorHAnsi" w:cstheme="minorHAnsi"/>
          <w:b/>
          <w:sz w:val="22"/>
          <w:szCs w:val="22"/>
        </w:rPr>
        <w:t>Conclusiones</w:t>
      </w:r>
    </w:p>
    <w:p w:rsidR="00C1090D" w:rsidRPr="00B51CD6" w:rsidRDefault="00C1090D" w:rsidP="00950D30">
      <w:pPr>
        <w:tabs>
          <w:tab w:val="left" w:pos="2041"/>
        </w:tabs>
        <w:jc w:val="both"/>
        <w:rPr>
          <w:rFonts w:asciiTheme="minorHAnsi" w:hAnsiTheme="minorHAnsi" w:cstheme="minorHAnsi"/>
          <w:sz w:val="22"/>
          <w:szCs w:val="22"/>
        </w:rPr>
      </w:pPr>
    </w:p>
    <w:p w:rsidR="000C43C3" w:rsidRPr="00B51CD6" w:rsidRDefault="00C54BD8" w:rsidP="00B51CD6">
      <w:pPr>
        <w:jc w:val="both"/>
        <w:rPr>
          <w:rFonts w:asciiTheme="minorHAnsi" w:eastAsia="Arial Unicode MS" w:hAnsiTheme="minorHAnsi" w:cstheme="minorHAnsi"/>
          <w:color w:val="000000"/>
          <w:sz w:val="22"/>
          <w:szCs w:val="22"/>
        </w:rPr>
      </w:pPr>
      <w:r w:rsidRPr="00B51CD6">
        <w:rPr>
          <w:rFonts w:asciiTheme="minorHAnsi" w:eastAsia="Arial Unicode MS" w:hAnsiTheme="minorHAnsi" w:cstheme="minorHAnsi"/>
          <w:sz w:val="22"/>
          <w:szCs w:val="22"/>
        </w:rPr>
        <w:tab/>
      </w:r>
      <w:r w:rsidR="007F26C6" w:rsidRPr="00B51CD6">
        <w:rPr>
          <w:rFonts w:asciiTheme="minorHAnsi" w:eastAsia="Arial Unicode MS" w:hAnsiTheme="minorHAnsi" w:cstheme="minorHAnsi"/>
          <w:sz w:val="22"/>
          <w:szCs w:val="22"/>
        </w:rPr>
        <w:t>E</w:t>
      </w:r>
      <w:r w:rsidR="00EC3815" w:rsidRPr="00B51CD6">
        <w:rPr>
          <w:rFonts w:asciiTheme="minorHAnsi" w:eastAsia="Arial Unicode MS" w:hAnsiTheme="minorHAnsi" w:cstheme="minorHAnsi"/>
          <w:sz w:val="22"/>
          <w:szCs w:val="22"/>
        </w:rPr>
        <w:t>l mat</w:t>
      </w:r>
      <w:r w:rsidR="00593FC0" w:rsidRPr="00B51CD6">
        <w:rPr>
          <w:rFonts w:asciiTheme="minorHAnsi" w:eastAsia="Arial Unicode MS" w:hAnsiTheme="minorHAnsi" w:cstheme="minorHAnsi"/>
          <w:sz w:val="22"/>
          <w:szCs w:val="22"/>
        </w:rPr>
        <w:t>erial 11</w:t>
      </w:r>
      <w:r w:rsidR="000C43C3" w:rsidRPr="00B51CD6">
        <w:rPr>
          <w:rFonts w:asciiTheme="minorHAnsi" w:eastAsia="Arial Unicode MS" w:hAnsiTheme="minorHAnsi" w:cstheme="minorHAnsi"/>
          <w:color w:val="000000"/>
          <w:sz w:val="22"/>
          <w:szCs w:val="22"/>
        </w:rPr>
        <w:t xml:space="preserve"> (</w:t>
      </w:r>
      <w:r w:rsidR="000C43C3" w:rsidRPr="00B51CD6">
        <w:rPr>
          <w:rFonts w:asciiTheme="minorHAnsi" w:eastAsia="Arial Unicode MS" w:hAnsiTheme="minorHAnsi" w:cstheme="minorHAnsi"/>
          <w:sz w:val="22"/>
          <w:szCs w:val="22"/>
        </w:rPr>
        <w:t>AX7784VT3PRO</w:t>
      </w:r>
      <w:r w:rsidR="000C43C3" w:rsidRPr="00B51CD6">
        <w:rPr>
          <w:rFonts w:asciiTheme="minorHAnsi" w:eastAsia="Arial Unicode MS" w:hAnsiTheme="minorHAnsi" w:cstheme="minorHAnsi"/>
          <w:color w:val="000000"/>
          <w:sz w:val="22"/>
          <w:szCs w:val="22"/>
        </w:rPr>
        <w:t>)</w:t>
      </w:r>
      <w:r w:rsidR="00593FC0" w:rsidRPr="00B51CD6">
        <w:rPr>
          <w:rFonts w:asciiTheme="minorHAnsi" w:eastAsia="Arial Unicode MS" w:hAnsiTheme="minorHAnsi" w:cstheme="minorHAnsi"/>
          <w:color w:val="000000"/>
          <w:sz w:val="22"/>
          <w:szCs w:val="22"/>
        </w:rPr>
        <w:t>, 25</w:t>
      </w:r>
      <w:r w:rsidR="00B51CD6" w:rsidRPr="00B51CD6">
        <w:rPr>
          <w:rFonts w:asciiTheme="minorHAnsi" w:eastAsia="Arial Unicode MS" w:hAnsiTheme="minorHAnsi" w:cstheme="minorHAnsi"/>
          <w:color w:val="000000"/>
          <w:sz w:val="22"/>
          <w:szCs w:val="22"/>
        </w:rPr>
        <w:t>(T1)</w:t>
      </w:r>
      <w:r w:rsidR="00593FC0" w:rsidRPr="00B51CD6">
        <w:rPr>
          <w:rFonts w:asciiTheme="minorHAnsi" w:eastAsia="Arial Unicode MS" w:hAnsiTheme="minorHAnsi" w:cstheme="minorHAnsi"/>
          <w:color w:val="000000"/>
          <w:sz w:val="22"/>
          <w:szCs w:val="22"/>
        </w:rPr>
        <w:t>, 26</w:t>
      </w:r>
      <w:r w:rsidR="00B51CD6" w:rsidRPr="00B51CD6">
        <w:rPr>
          <w:rFonts w:asciiTheme="minorHAnsi" w:eastAsia="Arial Unicode MS" w:hAnsiTheme="minorHAnsi" w:cstheme="minorHAnsi"/>
          <w:color w:val="000000"/>
          <w:sz w:val="22"/>
          <w:szCs w:val="22"/>
        </w:rPr>
        <w:t>(T5)</w:t>
      </w:r>
      <w:r w:rsidR="00593FC0" w:rsidRPr="00B51CD6">
        <w:rPr>
          <w:rFonts w:asciiTheme="minorHAnsi" w:eastAsia="Arial Unicode MS" w:hAnsiTheme="minorHAnsi" w:cstheme="minorHAnsi"/>
          <w:color w:val="000000"/>
          <w:sz w:val="22"/>
          <w:szCs w:val="22"/>
        </w:rPr>
        <w:t>, 3</w:t>
      </w:r>
      <w:r w:rsidR="00B51CD6" w:rsidRPr="00B51CD6">
        <w:rPr>
          <w:rFonts w:asciiTheme="minorHAnsi" w:eastAsia="Arial Unicode MS" w:hAnsiTheme="minorHAnsi" w:cstheme="minorHAnsi"/>
          <w:color w:val="000000"/>
          <w:sz w:val="22"/>
          <w:szCs w:val="22"/>
        </w:rPr>
        <w:t>(</w:t>
      </w:r>
      <w:r w:rsidR="00B51CD6" w:rsidRPr="00B51CD6">
        <w:rPr>
          <w:rFonts w:asciiTheme="minorHAnsi" w:eastAsia="Times New Roman" w:hAnsiTheme="minorHAnsi" w:cstheme="minorHAnsi"/>
          <w:color w:val="000000"/>
          <w:sz w:val="22"/>
          <w:szCs w:val="22"/>
        </w:rPr>
        <w:t>SYN875VIPT3)</w:t>
      </w:r>
      <w:r w:rsidR="00593FC0" w:rsidRPr="00B51CD6">
        <w:rPr>
          <w:rFonts w:asciiTheme="minorHAnsi" w:eastAsia="Arial Unicode MS" w:hAnsiTheme="minorHAnsi" w:cstheme="minorHAnsi"/>
          <w:color w:val="000000"/>
          <w:sz w:val="22"/>
          <w:szCs w:val="22"/>
        </w:rPr>
        <w:t xml:space="preserve">, 2 </w:t>
      </w:r>
      <w:r w:rsidR="00B51CD6" w:rsidRPr="00B51CD6">
        <w:rPr>
          <w:rFonts w:asciiTheme="minorHAnsi" w:eastAsia="Times New Roman" w:hAnsiTheme="minorHAnsi" w:cstheme="minorHAnsi"/>
          <w:color w:val="000000"/>
          <w:sz w:val="22"/>
          <w:szCs w:val="22"/>
        </w:rPr>
        <w:t>ACA480VT3P)</w:t>
      </w:r>
      <w:r w:rsidR="00B51CD6" w:rsidRPr="00B51CD6">
        <w:rPr>
          <w:rFonts w:asciiTheme="minorHAnsi" w:eastAsia="Arial Unicode MS" w:hAnsiTheme="minorHAnsi" w:cstheme="minorHAnsi"/>
          <w:color w:val="000000"/>
          <w:sz w:val="22"/>
          <w:szCs w:val="22"/>
        </w:rPr>
        <w:t xml:space="preserve"> </w:t>
      </w:r>
      <w:r w:rsidR="00593FC0" w:rsidRPr="00B51CD6">
        <w:rPr>
          <w:rFonts w:asciiTheme="minorHAnsi" w:eastAsia="Arial Unicode MS" w:hAnsiTheme="minorHAnsi" w:cstheme="minorHAnsi"/>
          <w:color w:val="000000"/>
          <w:sz w:val="22"/>
          <w:szCs w:val="22"/>
        </w:rPr>
        <w:t xml:space="preserve">y 1 </w:t>
      </w:r>
      <w:r w:rsidR="00B51CD6" w:rsidRPr="00B51CD6">
        <w:rPr>
          <w:rFonts w:asciiTheme="minorHAnsi" w:eastAsia="Arial Unicode MS" w:hAnsiTheme="minorHAnsi" w:cstheme="minorHAnsi"/>
          <w:color w:val="000000"/>
          <w:sz w:val="22"/>
          <w:szCs w:val="22"/>
        </w:rPr>
        <w:t>(</w:t>
      </w:r>
      <w:r w:rsidR="00B51CD6" w:rsidRPr="00B51CD6">
        <w:rPr>
          <w:rFonts w:asciiTheme="minorHAnsi" w:eastAsia="Times New Roman" w:hAnsiTheme="minorHAnsi" w:cstheme="minorHAnsi"/>
          <w:color w:val="000000"/>
          <w:sz w:val="22"/>
          <w:szCs w:val="22"/>
        </w:rPr>
        <w:t>ACA473VT3P)</w:t>
      </w:r>
      <w:r w:rsidR="00B51CD6" w:rsidRPr="00B51CD6">
        <w:rPr>
          <w:rFonts w:asciiTheme="minorHAnsi" w:eastAsia="Arial Unicode MS" w:hAnsiTheme="minorHAnsi" w:cstheme="minorHAnsi"/>
          <w:color w:val="000000"/>
          <w:sz w:val="22"/>
          <w:szCs w:val="22"/>
        </w:rPr>
        <w:t xml:space="preserve"> </w:t>
      </w:r>
      <w:r w:rsidR="00593FC0" w:rsidRPr="00B51CD6">
        <w:rPr>
          <w:rFonts w:asciiTheme="minorHAnsi" w:eastAsia="Arial Unicode MS" w:hAnsiTheme="minorHAnsi" w:cstheme="minorHAnsi"/>
          <w:color w:val="000000"/>
          <w:sz w:val="22"/>
          <w:szCs w:val="22"/>
        </w:rPr>
        <w:t>tuvieron rendimientos superior a la media algunos más estables y adaptados a los ambientes utilizados en la campaña 2017.</w:t>
      </w:r>
    </w:p>
    <w:p w:rsidR="00593FC0" w:rsidRPr="00B51CD6" w:rsidRDefault="00593FC0" w:rsidP="00950D30">
      <w:pPr>
        <w:jc w:val="both"/>
        <w:rPr>
          <w:rFonts w:asciiTheme="minorHAnsi" w:eastAsia="Arial Unicode MS" w:hAnsiTheme="minorHAnsi" w:cstheme="minorHAnsi"/>
          <w:color w:val="000000"/>
          <w:sz w:val="22"/>
          <w:szCs w:val="22"/>
        </w:rPr>
      </w:pPr>
    </w:p>
    <w:p w:rsidR="00593FC0" w:rsidRPr="00B51CD6" w:rsidRDefault="00C54BD8" w:rsidP="00950D30">
      <w:pPr>
        <w:jc w:val="both"/>
        <w:rPr>
          <w:rFonts w:asciiTheme="minorHAnsi" w:eastAsia="Arial Unicode MS" w:hAnsiTheme="minorHAnsi" w:cstheme="minorHAnsi"/>
          <w:color w:val="000000"/>
          <w:sz w:val="22"/>
          <w:szCs w:val="22"/>
        </w:rPr>
      </w:pPr>
      <w:r w:rsidRPr="00B51CD6">
        <w:rPr>
          <w:rFonts w:asciiTheme="minorHAnsi" w:eastAsia="Arial Unicode MS" w:hAnsiTheme="minorHAnsi" w:cstheme="minorHAnsi"/>
          <w:color w:val="000000"/>
          <w:sz w:val="22"/>
          <w:szCs w:val="22"/>
        </w:rPr>
        <w:tab/>
      </w:r>
      <w:r w:rsidR="00593FC0" w:rsidRPr="00B51CD6">
        <w:rPr>
          <w:rFonts w:asciiTheme="minorHAnsi" w:eastAsia="Arial Unicode MS" w:hAnsiTheme="minorHAnsi" w:cstheme="minorHAnsi"/>
          <w:color w:val="000000"/>
          <w:sz w:val="22"/>
          <w:szCs w:val="22"/>
        </w:rPr>
        <w:t>Los materiales 11, 2 si bien tuvieron rendimientos superi</w:t>
      </w:r>
      <w:r w:rsidR="00974FED" w:rsidRPr="00B51CD6">
        <w:rPr>
          <w:rFonts w:asciiTheme="minorHAnsi" w:eastAsia="Arial Unicode MS" w:hAnsiTheme="minorHAnsi" w:cstheme="minorHAnsi"/>
          <w:color w:val="000000"/>
          <w:sz w:val="22"/>
          <w:szCs w:val="22"/>
        </w:rPr>
        <w:t xml:space="preserve">ores a la </w:t>
      </w:r>
      <w:r w:rsidR="003E6214" w:rsidRPr="00B51CD6">
        <w:rPr>
          <w:rFonts w:asciiTheme="minorHAnsi" w:eastAsia="Arial Unicode MS" w:hAnsiTheme="minorHAnsi" w:cstheme="minorHAnsi"/>
          <w:color w:val="000000"/>
          <w:sz w:val="22"/>
          <w:szCs w:val="22"/>
        </w:rPr>
        <w:t>media,</w:t>
      </w:r>
      <w:r w:rsidR="00974FED" w:rsidRPr="00B51CD6">
        <w:rPr>
          <w:rFonts w:asciiTheme="minorHAnsi" w:eastAsia="Arial Unicode MS" w:hAnsiTheme="minorHAnsi" w:cstheme="minorHAnsi"/>
          <w:color w:val="000000"/>
          <w:sz w:val="22"/>
          <w:szCs w:val="22"/>
        </w:rPr>
        <w:t xml:space="preserve"> poseen menores</w:t>
      </w:r>
      <w:r w:rsidR="00593FC0" w:rsidRPr="00B51CD6">
        <w:rPr>
          <w:rFonts w:asciiTheme="minorHAnsi" w:eastAsia="Arial Unicode MS" w:hAnsiTheme="minorHAnsi" w:cstheme="minorHAnsi"/>
          <w:color w:val="000000"/>
          <w:sz w:val="22"/>
          <w:szCs w:val="22"/>
        </w:rPr>
        <w:t xml:space="preserve"> valores en los índices de estabilidad</w:t>
      </w:r>
      <w:r w:rsidR="00974FED" w:rsidRPr="00B51CD6">
        <w:rPr>
          <w:rFonts w:asciiTheme="minorHAnsi" w:eastAsia="Arial Unicode MS" w:hAnsiTheme="minorHAnsi" w:cstheme="minorHAnsi"/>
          <w:color w:val="000000"/>
          <w:sz w:val="22"/>
          <w:szCs w:val="22"/>
        </w:rPr>
        <w:t xml:space="preserve"> es decir mayor interacción genotipo-ambiente según los ambientes ensayados.</w:t>
      </w:r>
    </w:p>
    <w:p w:rsidR="00974FED" w:rsidRPr="00B51CD6" w:rsidRDefault="00C54BD8" w:rsidP="00950D30">
      <w:pPr>
        <w:jc w:val="both"/>
        <w:rPr>
          <w:rFonts w:asciiTheme="minorHAnsi" w:eastAsia="Arial Unicode MS" w:hAnsiTheme="minorHAnsi" w:cstheme="minorHAnsi"/>
          <w:color w:val="000000"/>
          <w:sz w:val="22"/>
          <w:szCs w:val="22"/>
        </w:rPr>
      </w:pPr>
      <w:r w:rsidRPr="00B51CD6">
        <w:rPr>
          <w:rFonts w:asciiTheme="minorHAnsi" w:eastAsia="Arial Unicode MS" w:hAnsiTheme="minorHAnsi" w:cstheme="minorHAnsi"/>
          <w:color w:val="000000"/>
          <w:sz w:val="22"/>
          <w:szCs w:val="22"/>
        </w:rPr>
        <w:tab/>
      </w:r>
    </w:p>
    <w:p w:rsidR="00974FED" w:rsidRPr="00B51CD6" w:rsidRDefault="00C54BD8" w:rsidP="00950D30">
      <w:pPr>
        <w:jc w:val="both"/>
        <w:rPr>
          <w:rFonts w:asciiTheme="minorHAnsi" w:eastAsia="Arial Unicode MS" w:hAnsiTheme="minorHAnsi" w:cstheme="minorHAnsi"/>
          <w:color w:val="000000"/>
          <w:sz w:val="22"/>
          <w:szCs w:val="22"/>
        </w:rPr>
      </w:pPr>
      <w:r w:rsidRPr="00B51CD6">
        <w:rPr>
          <w:rFonts w:asciiTheme="minorHAnsi" w:eastAsia="Arial Unicode MS" w:hAnsiTheme="minorHAnsi" w:cstheme="minorHAnsi"/>
          <w:color w:val="000000"/>
          <w:sz w:val="22"/>
          <w:szCs w:val="22"/>
        </w:rPr>
        <w:tab/>
      </w:r>
      <w:r w:rsidR="00974FED" w:rsidRPr="00B51CD6">
        <w:rPr>
          <w:rFonts w:asciiTheme="minorHAnsi" w:eastAsia="Arial Unicode MS" w:hAnsiTheme="minorHAnsi" w:cstheme="minorHAnsi"/>
          <w:color w:val="000000"/>
          <w:sz w:val="22"/>
          <w:szCs w:val="22"/>
        </w:rPr>
        <w:t xml:space="preserve">Los híbridos 2, 23 y 1 mostraron un mejor desempeño en La Carlota de primera y tardío, Manfredi tardío y Secano, Marcos </w:t>
      </w:r>
      <w:r w:rsidR="003E6214" w:rsidRPr="00B51CD6">
        <w:rPr>
          <w:rFonts w:asciiTheme="minorHAnsi" w:eastAsia="Arial Unicode MS" w:hAnsiTheme="minorHAnsi" w:cstheme="minorHAnsi"/>
          <w:color w:val="000000"/>
          <w:sz w:val="22"/>
          <w:szCs w:val="22"/>
        </w:rPr>
        <w:t>Juárez</w:t>
      </w:r>
      <w:r w:rsidR="00974FED" w:rsidRPr="00B51CD6">
        <w:rPr>
          <w:rFonts w:asciiTheme="minorHAnsi" w:eastAsia="Arial Unicode MS" w:hAnsiTheme="minorHAnsi" w:cstheme="minorHAnsi"/>
          <w:color w:val="000000"/>
          <w:sz w:val="22"/>
          <w:szCs w:val="22"/>
        </w:rPr>
        <w:t xml:space="preserve"> de primera y Laboulaye tardío.</w:t>
      </w:r>
    </w:p>
    <w:p w:rsidR="00974FED" w:rsidRPr="00B51CD6" w:rsidRDefault="00974FED" w:rsidP="00950D30">
      <w:pPr>
        <w:jc w:val="both"/>
        <w:rPr>
          <w:rFonts w:asciiTheme="minorHAnsi" w:eastAsia="Arial Unicode MS" w:hAnsiTheme="minorHAnsi" w:cstheme="minorHAnsi"/>
          <w:color w:val="000000"/>
          <w:sz w:val="22"/>
          <w:szCs w:val="22"/>
        </w:rPr>
      </w:pPr>
    </w:p>
    <w:p w:rsidR="00974FED" w:rsidRPr="00B51CD6" w:rsidRDefault="00C54BD8" w:rsidP="00950D30">
      <w:pPr>
        <w:jc w:val="both"/>
        <w:rPr>
          <w:rFonts w:asciiTheme="minorHAnsi" w:eastAsia="Arial Unicode MS" w:hAnsiTheme="minorHAnsi" w:cstheme="minorHAnsi"/>
          <w:color w:val="000000"/>
          <w:sz w:val="22"/>
          <w:szCs w:val="22"/>
        </w:rPr>
      </w:pPr>
      <w:r w:rsidRPr="00B51CD6">
        <w:rPr>
          <w:rFonts w:asciiTheme="minorHAnsi" w:eastAsia="Arial Unicode MS" w:hAnsiTheme="minorHAnsi" w:cstheme="minorHAnsi"/>
          <w:color w:val="000000"/>
          <w:sz w:val="22"/>
          <w:szCs w:val="22"/>
        </w:rPr>
        <w:tab/>
      </w:r>
      <w:r w:rsidR="00974FED" w:rsidRPr="00B51CD6">
        <w:rPr>
          <w:rFonts w:asciiTheme="minorHAnsi" w:eastAsia="Arial Unicode MS" w:hAnsiTheme="minorHAnsi" w:cstheme="minorHAnsi"/>
          <w:color w:val="000000"/>
          <w:sz w:val="22"/>
          <w:szCs w:val="22"/>
        </w:rPr>
        <w:t>En Monte de los Gauchos de primera y Noetinger de segunda, el mejor rendimiento fueron los de los híbridos 25, 26 y 11.</w:t>
      </w:r>
    </w:p>
    <w:p w:rsidR="00974FED" w:rsidRPr="00B51CD6" w:rsidRDefault="00974FED" w:rsidP="00950D30">
      <w:pPr>
        <w:tabs>
          <w:tab w:val="left" w:pos="2041"/>
        </w:tabs>
        <w:jc w:val="both"/>
        <w:rPr>
          <w:rFonts w:asciiTheme="minorHAnsi" w:eastAsia="Arial Unicode MS" w:hAnsiTheme="minorHAnsi" w:cstheme="minorHAnsi"/>
          <w:sz w:val="22"/>
          <w:szCs w:val="22"/>
        </w:rPr>
      </w:pPr>
    </w:p>
    <w:p w:rsidR="000C43C3" w:rsidRPr="00B51CD6" w:rsidRDefault="00916FF2" w:rsidP="00B51CD6">
      <w:pPr>
        <w:tabs>
          <w:tab w:val="left" w:pos="2041"/>
        </w:tabs>
        <w:ind w:firstLine="709"/>
        <w:jc w:val="both"/>
        <w:rPr>
          <w:rFonts w:asciiTheme="minorHAnsi" w:hAnsiTheme="minorHAnsi" w:cstheme="minorHAnsi"/>
          <w:sz w:val="22"/>
          <w:szCs w:val="22"/>
        </w:rPr>
      </w:pPr>
      <w:r w:rsidRPr="00B51CD6">
        <w:rPr>
          <w:rFonts w:asciiTheme="minorHAnsi" w:hAnsiTheme="minorHAnsi" w:cstheme="minorHAnsi"/>
          <w:sz w:val="22"/>
          <w:szCs w:val="22"/>
        </w:rPr>
        <w:t>La elección del híbrido dependerá de la oferta ambiental que combina tanto recursos abióticos propios de cada campaña como insumos y prácticas de manejo. La caracterización del ambiente es, por ende, fundamental para adecuar a la oferta del sistema al híbrido y es el primer paso a la hora de definir el genotipo.</w:t>
      </w:r>
    </w:p>
    <w:p w:rsidR="00974FED" w:rsidRPr="00B51CD6" w:rsidRDefault="00974FED" w:rsidP="00950D30">
      <w:pPr>
        <w:tabs>
          <w:tab w:val="left" w:pos="2041"/>
        </w:tabs>
        <w:jc w:val="both"/>
        <w:rPr>
          <w:rFonts w:asciiTheme="minorHAnsi" w:hAnsiTheme="minorHAnsi" w:cstheme="minorHAnsi"/>
          <w:sz w:val="22"/>
          <w:szCs w:val="22"/>
        </w:rPr>
      </w:pPr>
    </w:p>
    <w:p w:rsidR="00974FED" w:rsidRPr="00B51CD6" w:rsidRDefault="00974FED" w:rsidP="00B51CD6">
      <w:pPr>
        <w:tabs>
          <w:tab w:val="left" w:pos="2041"/>
        </w:tabs>
        <w:ind w:firstLine="709"/>
        <w:jc w:val="both"/>
        <w:rPr>
          <w:rFonts w:asciiTheme="minorHAnsi" w:hAnsiTheme="minorHAnsi" w:cstheme="minorHAnsi"/>
          <w:sz w:val="22"/>
          <w:szCs w:val="22"/>
        </w:rPr>
      </w:pPr>
      <w:r w:rsidRPr="00B51CD6">
        <w:rPr>
          <w:rFonts w:asciiTheme="minorHAnsi" w:hAnsiTheme="minorHAnsi" w:cstheme="minorHAnsi"/>
          <w:sz w:val="22"/>
          <w:szCs w:val="22"/>
        </w:rPr>
        <w:t>La mayor precisión de los ensayos comparativos de rendimientos, ocurre con la continuidad a lo largo de los años.</w:t>
      </w:r>
    </w:p>
    <w:p w:rsidR="00974FED" w:rsidRPr="00B51CD6" w:rsidRDefault="00974FED" w:rsidP="00950D30">
      <w:pPr>
        <w:tabs>
          <w:tab w:val="left" w:pos="2041"/>
        </w:tabs>
        <w:jc w:val="both"/>
        <w:rPr>
          <w:rFonts w:asciiTheme="minorHAnsi" w:hAnsiTheme="minorHAnsi" w:cstheme="minorHAnsi"/>
          <w:sz w:val="22"/>
          <w:szCs w:val="22"/>
        </w:rPr>
      </w:pPr>
    </w:p>
    <w:p w:rsidR="00C1090D" w:rsidRPr="00D26991" w:rsidRDefault="00C1090D" w:rsidP="00950D30">
      <w:pPr>
        <w:tabs>
          <w:tab w:val="left" w:pos="284"/>
          <w:tab w:val="left" w:pos="3405"/>
        </w:tabs>
        <w:autoSpaceDE/>
        <w:autoSpaceDN/>
        <w:spacing w:before="120" w:after="200"/>
        <w:jc w:val="both"/>
        <w:rPr>
          <w:rFonts w:asciiTheme="minorHAnsi" w:eastAsia="Calibri" w:hAnsiTheme="minorHAnsi" w:cstheme="minorHAnsi"/>
          <w:b/>
          <w:sz w:val="22"/>
          <w:szCs w:val="22"/>
          <w:lang w:val="es-ES" w:eastAsia="en-US"/>
        </w:rPr>
      </w:pPr>
      <w:r w:rsidRPr="00D26991">
        <w:rPr>
          <w:rFonts w:asciiTheme="minorHAnsi" w:eastAsia="Calibri" w:hAnsiTheme="minorHAnsi" w:cstheme="minorHAnsi"/>
          <w:b/>
          <w:sz w:val="22"/>
          <w:szCs w:val="22"/>
          <w:lang w:val="es-ES" w:eastAsia="en-US"/>
        </w:rPr>
        <w:t>Bibliografía</w:t>
      </w:r>
    </w:p>
    <w:p w:rsidR="00C1090D" w:rsidRPr="00B51CD6" w:rsidRDefault="00C1090D" w:rsidP="00950D30">
      <w:pPr>
        <w:tabs>
          <w:tab w:val="left" w:pos="284"/>
        </w:tabs>
        <w:autoSpaceDE/>
        <w:autoSpaceDN/>
        <w:spacing w:before="120" w:after="200"/>
        <w:ind w:firstLine="851"/>
        <w:jc w:val="both"/>
        <w:rPr>
          <w:rFonts w:asciiTheme="minorHAnsi" w:eastAsia="Times New Roman" w:hAnsiTheme="minorHAnsi" w:cstheme="minorHAnsi"/>
          <w:sz w:val="22"/>
          <w:szCs w:val="22"/>
          <w:lang w:eastAsia="es-ES"/>
        </w:rPr>
      </w:pPr>
      <w:r w:rsidRPr="00B51CD6">
        <w:rPr>
          <w:rFonts w:asciiTheme="minorHAnsi" w:eastAsia="Times New Roman" w:hAnsiTheme="minorHAnsi" w:cstheme="minorHAnsi"/>
          <w:sz w:val="22"/>
          <w:szCs w:val="22"/>
          <w:lang w:eastAsia="es-ES"/>
        </w:rPr>
        <w:t xml:space="preserve">Biasutti C.A., Balzarini M. 2012. </w:t>
      </w:r>
      <w:r w:rsidRPr="00B51CD6">
        <w:rPr>
          <w:rFonts w:asciiTheme="minorHAnsi" w:eastAsia="Times New Roman" w:hAnsiTheme="minorHAnsi" w:cstheme="minorHAnsi"/>
          <w:sz w:val="22"/>
          <w:szCs w:val="22"/>
          <w:lang w:val="es-ES" w:eastAsia="es-ES"/>
        </w:rPr>
        <w:t>Estimación del comportamiento de híbridos de maíz mediante modelos mixtos.</w:t>
      </w:r>
      <w:r w:rsidRPr="00B51CD6">
        <w:rPr>
          <w:rFonts w:asciiTheme="minorHAnsi" w:eastAsia="Times New Roman" w:hAnsiTheme="minorHAnsi" w:cstheme="minorHAnsi"/>
          <w:i/>
          <w:iCs/>
          <w:sz w:val="22"/>
          <w:szCs w:val="22"/>
          <w:lang w:val="es-ES" w:eastAsia="es-ES"/>
        </w:rPr>
        <w:t xml:space="preserve"> Agriscientia</w:t>
      </w:r>
      <w:r w:rsidRPr="00B51CD6">
        <w:rPr>
          <w:rFonts w:asciiTheme="minorHAnsi" w:eastAsia="Times New Roman" w:hAnsiTheme="minorHAnsi" w:cstheme="minorHAnsi"/>
          <w:sz w:val="22"/>
          <w:szCs w:val="22"/>
          <w:lang w:val="es-ES" w:eastAsia="es-ES"/>
        </w:rPr>
        <w:t xml:space="preserve"> [online]. 2012, vol.29, n.2 [citado  2014-02-04], pp. 59-68. Disponible en: &lt;http://www.scielo.org.ar/scielo.php?script=sci_arttext&amp;pid=S1668-298X2012000200001&amp;lng=es&amp;nrm=iso&gt;. </w:t>
      </w:r>
      <w:r w:rsidRPr="00B51CD6">
        <w:rPr>
          <w:rFonts w:asciiTheme="minorHAnsi" w:eastAsia="Times New Roman" w:hAnsiTheme="minorHAnsi" w:cstheme="minorHAnsi"/>
          <w:sz w:val="22"/>
          <w:szCs w:val="22"/>
          <w:lang w:eastAsia="es-ES"/>
        </w:rPr>
        <w:t>ISSN 1668-298X.</w:t>
      </w:r>
    </w:p>
    <w:p w:rsidR="00BC0274" w:rsidRPr="00B51CD6" w:rsidRDefault="00BC0274" w:rsidP="00950D30">
      <w:pPr>
        <w:tabs>
          <w:tab w:val="left" w:pos="284"/>
        </w:tabs>
        <w:autoSpaceDE/>
        <w:autoSpaceDN/>
        <w:spacing w:before="120" w:after="200"/>
        <w:ind w:firstLine="851"/>
        <w:jc w:val="both"/>
        <w:rPr>
          <w:rFonts w:asciiTheme="minorHAnsi" w:hAnsiTheme="minorHAnsi" w:cstheme="minorHAnsi"/>
          <w:sz w:val="22"/>
          <w:szCs w:val="22"/>
        </w:rPr>
      </w:pPr>
      <w:r w:rsidRPr="00B51CD6">
        <w:rPr>
          <w:rFonts w:asciiTheme="minorHAnsi" w:hAnsiTheme="minorHAnsi" w:cstheme="minorHAnsi"/>
          <w:sz w:val="22"/>
          <w:szCs w:val="22"/>
        </w:rPr>
        <w:t xml:space="preserve">Masiero, B. y </w:t>
      </w:r>
      <w:proofErr w:type="gramStart"/>
      <w:r w:rsidRPr="00B51CD6">
        <w:rPr>
          <w:rFonts w:asciiTheme="minorHAnsi" w:hAnsiTheme="minorHAnsi" w:cstheme="minorHAnsi"/>
          <w:sz w:val="22"/>
          <w:szCs w:val="22"/>
        </w:rPr>
        <w:t>Castellano</w:t>
      </w:r>
      <w:proofErr w:type="gramEnd"/>
      <w:r w:rsidRPr="00B51CD6">
        <w:rPr>
          <w:rFonts w:asciiTheme="minorHAnsi" w:hAnsiTheme="minorHAnsi" w:cstheme="minorHAnsi"/>
          <w:sz w:val="22"/>
          <w:szCs w:val="22"/>
        </w:rPr>
        <w:t>. 1991. Programa para el análisis de la interacción genotipo</w:t>
      </w:r>
      <w:r w:rsidR="00450BF7">
        <w:rPr>
          <w:rFonts w:asciiTheme="minorHAnsi" w:hAnsiTheme="minorHAnsi" w:cstheme="minorHAnsi"/>
          <w:sz w:val="22"/>
          <w:szCs w:val="22"/>
        </w:rPr>
        <w:t>-</w:t>
      </w:r>
      <w:r w:rsidRPr="00B51CD6">
        <w:rPr>
          <w:rFonts w:asciiTheme="minorHAnsi" w:hAnsiTheme="minorHAnsi" w:cstheme="minorHAnsi"/>
          <w:sz w:val="22"/>
          <w:szCs w:val="22"/>
        </w:rPr>
        <w:t xml:space="preserve"> ambiente usando el procedimiento IML de SAS. Actas Primer Congreso Latinoamericano de Sociedades de Estadística. Valparaíso, Chile. </w:t>
      </w:r>
    </w:p>
    <w:p w:rsidR="00BC0274" w:rsidRPr="00B51CD6" w:rsidRDefault="00BC0274" w:rsidP="00950D30">
      <w:pPr>
        <w:tabs>
          <w:tab w:val="left" w:pos="284"/>
        </w:tabs>
        <w:autoSpaceDE/>
        <w:autoSpaceDN/>
        <w:spacing w:before="120" w:after="200"/>
        <w:ind w:firstLine="851"/>
        <w:jc w:val="both"/>
        <w:rPr>
          <w:rFonts w:asciiTheme="minorHAnsi" w:hAnsiTheme="minorHAnsi" w:cstheme="minorHAnsi"/>
          <w:sz w:val="22"/>
          <w:szCs w:val="22"/>
          <w:lang w:val="en-US"/>
        </w:rPr>
      </w:pPr>
      <w:r w:rsidRPr="00B51CD6">
        <w:rPr>
          <w:rFonts w:asciiTheme="minorHAnsi" w:hAnsiTheme="minorHAnsi" w:cstheme="minorHAnsi"/>
          <w:sz w:val="22"/>
          <w:szCs w:val="22"/>
          <w:lang w:val="en-US"/>
        </w:rPr>
        <w:t xml:space="preserve">Shukla, G.K., 1972. </w:t>
      </w:r>
      <w:proofErr w:type="gramStart"/>
      <w:r w:rsidRPr="00B51CD6">
        <w:rPr>
          <w:rFonts w:asciiTheme="minorHAnsi" w:hAnsiTheme="minorHAnsi" w:cstheme="minorHAnsi"/>
          <w:sz w:val="22"/>
          <w:szCs w:val="22"/>
          <w:lang w:val="en-US"/>
        </w:rPr>
        <w:t>Some statistical aspects of partitioning genotype–environmental components of variability.</w:t>
      </w:r>
      <w:proofErr w:type="gramEnd"/>
      <w:r w:rsidRPr="00B51CD6">
        <w:rPr>
          <w:rFonts w:asciiTheme="minorHAnsi" w:hAnsiTheme="minorHAnsi" w:cstheme="minorHAnsi"/>
          <w:sz w:val="22"/>
          <w:szCs w:val="22"/>
          <w:lang w:val="en-US"/>
        </w:rPr>
        <w:t xml:space="preserve"> Heredity 29, 237–245. </w:t>
      </w:r>
    </w:p>
    <w:p w:rsidR="00BC0274" w:rsidRPr="00B51CD6" w:rsidRDefault="00BC0274" w:rsidP="00950D30">
      <w:pPr>
        <w:tabs>
          <w:tab w:val="left" w:pos="284"/>
        </w:tabs>
        <w:autoSpaceDE/>
        <w:autoSpaceDN/>
        <w:spacing w:before="120" w:after="200"/>
        <w:ind w:firstLine="851"/>
        <w:jc w:val="both"/>
        <w:rPr>
          <w:rFonts w:asciiTheme="minorHAnsi" w:eastAsia="Times New Roman" w:hAnsiTheme="minorHAnsi" w:cstheme="minorHAnsi"/>
          <w:sz w:val="22"/>
          <w:szCs w:val="22"/>
          <w:lang w:eastAsia="es-ES"/>
        </w:rPr>
      </w:pPr>
      <w:proofErr w:type="gramStart"/>
      <w:r w:rsidRPr="00B51CD6">
        <w:rPr>
          <w:rFonts w:asciiTheme="minorHAnsi" w:hAnsiTheme="minorHAnsi" w:cstheme="minorHAnsi"/>
          <w:sz w:val="22"/>
          <w:szCs w:val="22"/>
          <w:lang w:val="en-US"/>
        </w:rPr>
        <w:t>Yan, W., Hunt, L.A., Sheng, Q., Szlavnics, Z., 2000.</w:t>
      </w:r>
      <w:proofErr w:type="gramEnd"/>
      <w:r w:rsidRPr="00B51CD6">
        <w:rPr>
          <w:rFonts w:asciiTheme="minorHAnsi" w:hAnsiTheme="minorHAnsi" w:cstheme="minorHAnsi"/>
          <w:sz w:val="22"/>
          <w:szCs w:val="22"/>
          <w:lang w:val="en-US"/>
        </w:rPr>
        <w:t xml:space="preserve"> </w:t>
      </w:r>
      <w:proofErr w:type="gramStart"/>
      <w:r w:rsidRPr="00B51CD6">
        <w:rPr>
          <w:rFonts w:asciiTheme="minorHAnsi" w:hAnsiTheme="minorHAnsi" w:cstheme="minorHAnsi"/>
          <w:sz w:val="22"/>
          <w:szCs w:val="22"/>
          <w:lang w:val="en-US"/>
        </w:rPr>
        <w:t>Cultivar evaluation and mega environment investigation based on the GGE biplot.</w:t>
      </w:r>
      <w:proofErr w:type="gramEnd"/>
      <w:r w:rsidRPr="00B51CD6">
        <w:rPr>
          <w:rFonts w:asciiTheme="minorHAnsi" w:hAnsiTheme="minorHAnsi" w:cstheme="minorHAnsi"/>
          <w:sz w:val="22"/>
          <w:szCs w:val="22"/>
          <w:lang w:val="en-US"/>
        </w:rPr>
        <w:t xml:space="preserve"> </w:t>
      </w:r>
      <w:r w:rsidRPr="00B51CD6">
        <w:rPr>
          <w:rFonts w:asciiTheme="minorHAnsi" w:hAnsiTheme="minorHAnsi" w:cstheme="minorHAnsi"/>
          <w:sz w:val="22"/>
          <w:szCs w:val="22"/>
        </w:rPr>
        <w:t>Crop Sci. 40, 597–605.</w:t>
      </w:r>
    </w:p>
    <w:p w:rsidR="00BC0274" w:rsidRPr="00B51CD6" w:rsidRDefault="00BC0274" w:rsidP="00950D30">
      <w:pPr>
        <w:tabs>
          <w:tab w:val="left" w:pos="284"/>
        </w:tabs>
        <w:autoSpaceDE/>
        <w:autoSpaceDN/>
        <w:spacing w:before="120" w:after="200"/>
        <w:ind w:firstLine="851"/>
        <w:jc w:val="both"/>
        <w:rPr>
          <w:rFonts w:asciiTheme="minorHAnsi" w:eastAsia="Calibri" w:hAnsiTheme="minorHAnsi" w:cstheme="minorHAnsi"/>
          <w:sz w:val="22"/>
          <w:szCs w:val="22"/>
          <w:lang w:val="es-ES" w:eastAsia="en-US"/>
        </w:rPr>
      </w:pPr>
    </w:p>
    <w:p w:rsidR="00C1090D" w:rsidRPr="00B51CD6" w:rsidRDefault="00C1090D" w:rsidP="00950D30">
      <w:pPr>
        <w:tabs>
          <w:tab w:val="left" w:pos="2041"/>
        </w:tabs>
        <w:jc w:val="both"/>
        <w:rPr>
          <w:rFonts w:asciiTheme="minorHAnsi" w:hAnsiTheme="minorHAnsi" w:cstheme="minorHAnsi"/>
          <w:sz w:val="22"/>
          <w:szCs w:val="22"/>
          <w:lang w:val="es-ES"/>
        </w:rPr>
      </w:pPr>
    </w:p>
    <w:sectPr w:rsidR="00C1090D" w:rsidRPr="00B51CD6" w:rsidSect="004A0576">
      <w:pgSz w:w="12240" w:h="15840"/>
      <w:pgMar w:top="1417" w:right="1701" w:bottom="1417"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CB699E" w15:done="0"/>
  <w15:commentEx w15:paraId="0212C3AF" w15:done="0"/>
  <w15:commentEx w15:paraId="24E9BCDC" w15:done="0"/>
  <w15:commentEx w15:paraId="68B497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437" w:rsidRDefault="00D47437" w:rsidP="001C231F">
      <w:r>
        <w:separator/>
      </w:r>
    </w:p>
  </w:endnote>
  <w:endnote w:type="continuationSeparator" w:id="0">
    <w:p w:rsidR="00D47437" w:rsidRDefault="00D47437" w:rsidP="001C23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437" w:rsidRDefault="00D47437" w:rsidP="001C231F">
      <w:r>
        <w:separator/>
      </w:r>
    </w:p>
  </w:footnote>
  <w:footnote w:type="continuationSeparator" w:id="0">
    <w:p w:rsidR="00D47437" w:rsidRDefault="00D47437" w:rsidP="001C231F">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a Del Pilar Diaz">
    <w15:presenceInfo w15:providerId="AD" w15:userId="S-1-5-21-2424057592-3289560929-4194787221-361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47C2B"/>
    <w:rsid w:val="000612B1"/>
    <w:rsid w:val="0008722D"/>
    <w:rsid w:val="000A1434"/>
    <w:rsid w:val="000A734C"/>
    <w:rsid w:val="000B4A36"/>
    <w:rsid w:val="000C3D82"/>
    <w:rsid w:val="000C43C3"/>
    <w:rsid w:val="000C618E"/>
    <w:rsid w:val="000E1552"/>
    <w:rsid w:val="000F66C3"/>
    <w:rsid w:val="0010760E"/>
    <w:rsid w:val="0014014C"/>
    <w:rsid w:val="001770B6"/>
    <w:rsid w:val="001A3636"/>
    <w:rsid w:val="001C231F"/>
    <w:rsid w:val="00207DBF"/>
    <w:rsid w:val="00210686"/>
    <w:rsid w:val="002308CB"/>
    <w:rsid w:val="00237110"/>
    <w:rsid w:val="0025415F"/>
    <w:rsid w:val="00266E27"/>
    <w:rsid w:val="00272F34"/>
    <w:rsid w:val="002A1176"/>
    <w:rsid w:val="002A197A"/>
    <w:rsid w:val="002B1C31"/>
    <w:rsid w:val="002C66FF"/>
    <w:rsid w:val="002D0B84"/>
    <w:rsid w:val="002E78B5"/>
    <w:rsid w:val="00306DF7"/>
    <w:rsid w:val="00315493"/>
    <w:rsid w:val="00326E78"/>
    <w:rsid w:val="003421BE"/>
    <w:rsid w:val="0034303C"/>
    <w:rsid w:val="003A7D68"/>
    <w:rsid w:val="003C1711"/>
    <w:rsid w:val="003C381E"/>
    <w:rsid w:val="003E3DD3"/>
    <w:rsid w:val="003E6214"/>
    <w:rsid w:val="003F39CE"/>
    <w:rsid w:val="003F46E4"/>
    <w:rsid w:val="00450BF7"/>
    <w:rsid w:val="00472C04"/>
    <w:rsid w:val="00495C1C"/>
    <w:rsid w:val="004A0576"/>
    <w:rsid w:val="004B69B2"/>
    <w:rsid w:val="004E1944"/>
    <w:rsid w:val="00547D63"/>
    <w:rsid w:val="00593FC0"/>
    <w:rsid w:val="00607688"/>
    <w:rsid w:val="00620F8F"/>
    <w:rsid w:val="0063795D"/>
    <w:rsid w:val="0068335D"/>
    <w:rsid w:val="00697AC1"/>
    <w:rsid w:val="006A23FB"/>
    <w:rsid w:val="006A4E00"/>
    <w:rsid w:val="0071516D"/>
    <w:rsid w:val="00725AB3"/>
    <w:rsid w:val="00731339"/>
    <w:rsid w:val="00737691"/>
    <w:rsid w:val="00740E0A"/>
    <w:rsid w:val="007549F7"/>
    <w:rsid w:val="007C787B"/>
    <w:rsid w:val="007D1684"/>
    <w:rsid w:val="007E2212"/>
    <w:rsid w:val="007E2888"/>
    <w:rsid w:val="007E5357"/>
    <w:rsid w:val="007E5941"/>
    <w:rsid w:val="007F0A3F"/>
    <w:rsid w:val="007F26C6"/>
    <w:rsid w:val="00846198"/>
    <w:rsid w:val="00847C2B"/>
    <w:rsid w:val="00875C91"/>
    <w:rsid w:val="008B37EE"/>
    <w:rsid w:val="008D1C29"/>
    <w:rsid w:val="008F1B9D"/>
    <w:rsid w:val="008F4BBF"/>
    <w:rsid w:val="00904915"/>
    <w:rsid w:val="009078D1"/>
    <w:rsid w:val="00916FF2"/>
    <w:rsid w:val="00950BF3"/>
    <w:rsid w:val="00950D30"/>
    <w:rsid w:val="009618CC"/>
    <w:rsid w:val="00974FED"/>
    <w:rsid w:val="009B0C7F"/>
    <w:rsid w:val="00A235FF"/>
    <w:rsid w:val="00A263E8"/>
    <w:rsid w:val="00A308EC"/>
    <w:rsid w:val="00A42123"/>
    <w:rsid w:val="00A756CA"/>
    <w:rsid w:val="00A75CDD"/>
    <w:rsid w:val="00A779B4"/>
    <w:rsid w:val="00A82141"/>
    <w:rsid w:val="00A87957"/>
    <w:rsid w:val="00A95580"/>
    <w:rsid w:val="00AD44C9"/>
    <w:rsid w:val="00AD6FC6"/>
    <w:rsid w:val="00AE61DC"/>
    <w:rsid w:val="00AE6E21"/>
    <w:rsid w:val="00AF7E98"/>
    <w:rsid w:val="00B01B05"/>
    <w:rsid w:val="00B13677"/>
    <w:rsid w:val="00B148CB"/>
    <w:rsid w:val="00B236DB"/>
    <w:rsid w:val="00B349DC"/>
    <w:rsid w:val="00B5155C"/>
    <w:rsid w:val="00B51CD6"/>
    <w:rsid w:val="00B6218D"/>
    <w:rsid w:val="00BA12AF"/>
    <w:rsid w:val="00BB3A6A"/>
    <w:rsid w:val="00BB49AE"/>
    <w:rsid w:val="00BC0274"/>
    <w:rsid w:val="00BC121F"/>
    <w:rsid w:val="00BD10DC"/>
    <w:rsid w:val="00BE1024"/>
    <w:rsid w:val="00BE536B"/>
    <w:rsid w:val="00C1090D"/>
    <w:rsid w:val="00C11912"/>
    <w:rsid w:val="00C229AF"/>
    <w:rsid w:val="00C340D2"/>
    <w:rsid w:val="00C54BD8"/>
    <w:rsid w:val="00C57C94"/>
    <w:rsid w:val="00C6334D"/>
    <w:rsid w:val="00C808CD"/>
    <w:rsid w:val="00C8140D"/>
    <w:rsid w:val="00CA08D7"/>
    <w:rsid w:val="00CD0488"/>
    <w:rsid w:val="00CD75E5"/>
    <w:rsid w:val="00CE4F3D"/>
    <w:rsid w:val="00CF0DC5"/>
    <w:rsid w:val="00D265A2"/>
    <w:rsid w:val="00D26991"/>
    <w:rsid w:val="00D36C7C"/>
    <w:rsid w:val="00D47437"/>
    <w:rsid w:val="00D55F76"/>
    <w:rsid w:val="00D75BED"/>
    <w:rsid w:val="00D86F6B"/>
    <w:rsid w:val="00D918F7"/>
    <w:rsid w:val="00D97846"/>
    <w:rsid w:val="00E220DC"/>
    <w:rsid w:val="00E332AC"/>
    <w:rsid w:val="00E339AF"/>
    <w:rsid w:val="00E3611E"/>
    <w:rsid w:val="00E634EB"/>
    <w:rsid w:val="00EA585E"/>
    <w:rsid w:val="00EC3815"/>
    <w:rsid w:val="00F10DC3"/>
    <w:rsid w:val="00FB56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E5"/>
    <w:pPr>
      <w:autoSpaceDE w:val="0"/>
      <w:autoSpaceDN w:val="0"/>
      <w:spacing w:after="0" w:line="240" w:lineRule="auto"/>
    </w:pPr>
    <w:rPr>
      <w:rFonts w:ascii="Times New Roman" w:eastAsiaTheme="minorEastAsia" w:hAnsi="Times New Roman" w:cs="Times New Roman"/>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7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C2B"/>
    <w:rPr>
      <w:rFonts w:ascii="Tahoma" w:eastAsiaTheme="minorEastAsia" w:hAnsi="Tahoma" w:cs="Tahoma"/>
      <w:sz w:val="16"/>
      <w:szCs w:val="16"/>
      <w:lang w:eastAsia="es-AR"/>
    </w:rPr>
  </w:style>
  <w:style w:type="paragraph" w:styleId="Encabezado">
    <w:name w:val="header"/>
    <w:basedOn w:val="Normal"/>
    <w:link w:val="EncabezadoCar"/>
    <w:uiPriority w:val="99"/>
    <w:unhideWhenUsed/>
    <w:rsid w:val="001C231F"/>
    <w:pPr>
      <w:tabs>
        <w:tab w:val="center" w:pos="4419"/>
        <w:tab w:val="right" w:pos="8838"/>
      </w:tabs>
    </w:pPr>
  </w:style>
  <w:style w:type="character" w:customStyle="1" w:styleId="EncabezadoCar">
    <w:name w:val="Encabezado Car"/>
    <w:basedOn w:val="Fuentedeprrafopredeter"/>
    <w:link w:val="Encabezado"/>
    <w:uiPriority w:val="99"/>
    <w:rsid w:val="001C231F"/>
    <w:rPr>
      <w:rFonts w:ascii="Times New Roman" w:eastAsiaTheme="minorEastAsia" w:hAnsi="Times New Roman" w:cs="Times New Roman"/>
      <w:sz w:val="20"/>
      <w:szCs w:val="20"/>
      <w:lang w:eastAsia="es-AR"/>
    </w:rPr>
  </w:style>
  <w:style w:type="paragraph" w:styleId="Piedepgina">
    <w:name w:val="footer"/>
    <w:basedOn w:val="Normal"/>
    <w:link w:val="PiedepginaCar"/>
    <w:uiPriority w:val="99"/>
    <w:unhideWhenUsed/>
    <w:rsid w:val="001C231F"/>
    <w:pPr>
      <w:tabs>
        <w:tab w:val="center" w:pos="4419"/>
        <w:tab w:val="right" w:pos="8838"/>
      </w:tabs>
    </w:pPr>
  </w:style>
  <w:style w:type="character" w:customStyle="1" w:styleId="PiedepginaCar">
    <w:name w:val="Pie de página Car"/>
    <w:basedOn w:val="Fuentedeprrafopredeter"/>
    <w:link w:val="Piedepgina"/>
    <w:uiPriority w:val="99"/>
    <w:rsid w:val="001C231F"/>
    <w:rPr>
      <w:rFonts w:ascii="Times New Roman" w:eastAsiaTheme="minorEastAsia" w:hAnsi="Times New Roman" w:cs="Times New Roman"/>
      <w:sz w:val="20"/>
      <w:szCs w:val="20"/>
      <w:lang w:eastAsia="es-AR"/>
    </w:rPr>
  </w:style>
  <w:style w:type="character" w:styleId="Refdecomentario">
    <w:name w:val="annotation reference"/>
    <w:basedOn w:val="Fuentedeprrafopredeter"/>
    <w:uiPriority w:val="99"/>
    <w:semiHidden/>
    <w:unhideWhenUsed/>
    <w:rsid w:val="007F26C6"/>
    <w:rPr>
      <w:sz w:val="16"/>
      <w:szCs w:val="16"/>
    </w:rPr>
  </w:style>
  <w:style w:type="paragraph" w:styleId="Textocomentario">
    <w:name w:val="annotation text"/>
    <w:basedOn w:val="Normal"/>
    <w:link w:val="TextocomentarioCar"/>
    <w:uiPriority w:val="99"/>
    <w:semiHidden/>
    <w:unhideWhenUsed/>
    <w:rsid w:val="007F26C6"/>
  </w:style>
  <w:style w:type="character" w:customStyle="1" w:styleId="TextocomentarioCar">
    <w:name w:val="Texto comentario Car"/>
    <w:basedOn w:val="Fuentedeprrafopredeter"/>
    <w:link w:val="Textocomentario"/>
    <w:uiPriority w:val="99"/>
    <w:semiHidden/>
    <w:rsid w:val="007F26C6"/>
    <w:rPr>
      <w:rFonts w:ascii="Times New Roman" w:eastAsiaTheme="minorEastAsia" w:hAnsi="Times New Roman" w:cs="Times New Roman"/>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7F26C6"/>
    <w:rPr>
      <w:b/>
      <w:bCs/>
    </w:rPr>
  </w:style>
  <w:style w:type="character" w:customStyle="1" w:styleId="AsuntodelcomentarioCar">
    <w:name w:val="Asunto del comentario Car"/>
    <w:basedOn w:val="TextocomentarioCar"/>
    <w:link w:val="Asuntodelcomentario"/>
    <w:uiPriority w:val="99"/>
    <w:semiHidden/>
    <w:rsid w:val="007F26C6"/>
    <w:rPr>
      <w:rFonts w:ascii="Times New Roman" w:eastAsiaTheme="minorEastAsia" w:hAnsi="Times New Roman" w:cs="Times New Roman"/>
      <w:b/>
      <w:bCs/>
      <w:sz w:val="20"/>
      <w:szCs w:val="20"/>
      <w:lang w:eastAsia="es-AR"/>
    </w:rPr>
  </w:style>
  <w:style w:type="table" w:customStyle="1" w:styleId="GridTable6Colorful">
    <w:name w:val="Grid Table 6 Colorful"/>
    <w:basedOn w:val="Tablanormal"/>
    <w:uiPriority w:val="51"/>
    <w:rsid w:val="00F10DC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
    <w:name w:val="Grid Table 2 Accent 3"/>
    <w:basedOn w:val="Tablanormal"/>
    <w:uiPriority w:val="47"/>
    <w:rsid w:val="00F10DC3"/>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
    <w:name w:val="List Table 4 Accent 3"/>
    <w:basedOn w:val="Tablanormal"/>
    <w:uiPriority w:val="49"/>
    <w:rsid w:val="00547D63"/>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
    <w:name w:val="Grid Table 4 Accent 3"/>
    <w:basedOn w:val="Tablanormal"/>
    <w:uiPriority w:val="49"/>
    <w:rsid w:val="002E78B5"/>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D9784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E5"/>
    <w:pPr>
      <w:autoSpaceDE w:val="0"/>
      <w:autoSpaceDN w:val="0"/>
      <w:spacing w:after="0" w:line="240" w:lineRule="auto"/>
    </w:pPr>
    <w:rPr>
      <w:rFonts w:ascii="Times New Roman" w:eastAsiaTheme="minorEastAsia" w:hAnsi="Times New Roman" w:cs="Times New Roman"/>
      <w:sz w:val="20"/>
      <w:szCs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7C2B"/>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C2B"/>
    <w:rPr>
      <w:rFonts w:ascii="Tahoma" w:eastAsiaTheme="minorEastAsia" w:hAnsi="Tahoma" w:cs="Tahoma"/>
      <w:sz w:val="16"/>
      <w:szCs w:val="16"/>
      <w:lang w:eastAsia="es-AR"/>
    </w:rPr>
  </w:style>
  <w:style w:type="paragraph" w:styleId="Encabezado">
    <w:name w:val="header"/>
    <w:basedOn w:val="Normal"/>
    <w:link w:val="EncabezadoCar"/>
    <w:uiPriority w:val="99"/>
    <w:unhideWhenUsed/>
    <w:rsid w:val="001C231F"/>
    <w:pPr>
      <w:tabs>
        <w:tab w:val="center" w:pos="4419"/>
        <w:tab w:val="right" w:pos="8838"/>
      </w:tabs>
    </w:pPr>
  </w:style>
  <w:style w:type="character" w:customStyle="1" w:styleId="EncabezadoCar">
    <w:name w:val="Encabezado Car"/>
    <w:basedOn w:val="Fuentedeprrafopredeter"/>
    <w:link w:val="Encabezado"/>
    <w:uiPriority w:val="99"/>
    <w:rsid w:val="001C231F"/>
    <w:rPr>
      <w:rFonts w:ascii="Times New Roman" w:eastAsiaTheme="minorEastAsia" w:hAnsi="Times New Roman" w:cs="Times New Roman"/>
      <w:sz w:val="20"/>
      <w:szCs w:val="20"/>
      <w:lang w:eastAsia="es-AR"/>
    </w:rPr>
  </w:style>
  <w:style w:type="paragraph" w:styleId="Piedepgina">
    <w:name w:val="footer"/>
    <w:basedOn w:val="Normal"/>
    <w:link w:val="PiedepginaCar"/>
    <w:uiPriority w:val="99"/>
    <w:unhideWhenUsed/>
    <w:rsid w:val="001C231F"/>
    <w:pPr>
      <w:tabs>
        <w:tab w:val="center" w:pos="4419"/>
        <w:tab w:val="right" w:pos="8838"/>
      </w:tabs>
    </w:pPr>
  </w:style>
  <w:style w:type="character" w:customStyle="1" w:styleId="PiedepginaCar">
    <w:name w:val="Pie de página Car"/>
    <w:basedOn w:val="Fuentedeprrafopredeter"/>
    <w:link w:val="Piedepgina"/>
    <w:uiPriority w:val="99"/>
    <w:rsid w:val="001C231F"/>
    <w:rPr>
      <w:rFonts w:ascii="Times New Roman" w:eastAsiaTheme="minorEastAsia" w:hAnsi="Times New Roman" w:cs="Times New Roman"/>
      <w:sz w:val="20"/>
      <w:szCs w:val="20"/>
      <w:lang w:eastAsia="es-AR"/>
    </w:rPr>
  </w:style>
  <w:style w:type="character" w:styleId="Refdecomentario">
    <w:name w:val="annotation reference"/>
    <w:basedOn w:val="Fuentedeprrafopredeter"/>
    <w:uiPriority w:val="99"/>
    <w:semiHidden/>
    <w:unhideWhenUsed/>
    <w:rsid w:val="007F26C6"/>
    <w:rPr>
      <w:sz w:val="16"/>
      <w:szCs w:val="16"/>
    </w:rPr>
  </w:style>
  <w:style w:type="paragraph" w:styleId="Textocomentario">
    <w:name w:val="annotation text"/>
    <w:basedOn w:val="Normal"/>
    <w:link w:val="TextocomentarioCar"/>
    <w:uiPriority w:val="99"/>
    <w:semiHidden/>
    <w:unhideWhenUsed/>
    <w:rsid w:val="007F26C6"/>
  </w:style>
  <w:style w:type="character" w:customStyle="1" w:styleId="TextocomentarioCar">
    <w:name w:val="Texto comentario Car"/>
    <w:basedOn w:val="Fuentedeprrafopredeter"/>
    <w:link w:val="Textocomentario"/>
    <w:uiPriority w:val="99"/>
    <w:semiHidden/>
    <w:rsid w:val="007F26C6"/>
    <w:rPr>
      <w:rFonts w:ascii="Times New Roman" w:eastAsiaTheme="minorEastAsia" w:hAnsi="Times New Roman" w:cs="Times New Roman"/>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7F26C6"/>
    <w:rPr>
      <w:b/>
      <w:bCs/>
    </w:rPr>
  </w:style>
  <w:style w:type="character" w:customStyle="1" w:styleId="AsuntodelcomentarioCar">
    <w:name w:val="Asunto del comentario Car"/>
    <w:basedOn w:val="TextocomentarioCar"/>
    <w:link w:val="Asuntodelcomentario"/>
    <w:uiPriority w:val="99"/>
    <w:semiHidden/>
    <w:rsid w:val="007F26C6"/>
    <w:rPr>
      <w:rFonts w:ascii="Times New Roman" w:eastAsiaTheme="minorEastAsia" w:hAnsi="Times New Roman" w:cs="Times New Roman"/>
      <w:b/>
      <w:bCs/>
      <w:sz w:val="20"/>
      <w:szCs w:val="20"/>
      <w:lang w:eastAsia="es-AR"/>
    </w:rPr>
  </w:style>
  <w:style w:type="table" w:customStyle="1" w:styleId="GridTable6Colorful">
    <w:name w:val="Grid Table 6 Colorful"/>
    <w:basedOn w:val="Tablanormal"/>
    <w:uiPriority w:val="51"/>
    <w:rsid w:val="00F10DC3"/>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3">
    <w:name w:val="Grid Table 2 Accent 3"/>
    <w:basedOn w:val="Tablanormal"/>
    <w:uiPriority w:val="47"/>
    <w:rsid w:val="00F10DC3"/>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3">
    <w:name w:val="List Table 4 Accent 3"/>
    <w:basedOn w:val="Tablanormal"/>
    <w:uiPriority w:val="49"/>
    <w:rsid w:val="00547D63"/>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
    <w:name w:val="Grid Table 4 Accent 3"/>
    <w:basedOn w:val="Tablanormal"/>
    <w:uiPriority w:val="49"/>
    <w:rsid w:val="002E78B5"/>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D9784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5972535">
      <w:bodyDiv w:val="1"/>
      <w:marLeft w:val="0"/>
      <w:marRight w:val="0"/>
      <w:marTop w:val="0"/>
      <w:marBottom w:val="0"/>
      <w:divBdr>
        <w:top w:val="none" w:sz="0" w:space="0" w:color="auto"/>
        <w:left w:val="none" w:sz="0" w:space="0" w:color="auto"/>
        <w:bottom w:val="none" w:sz="0" w:space="0" w:color="auto"/>
        <w:right w:val="none" w:sz="0" w:space="0" w:color="auto"/>
      </w:divBdr>
    </w:div>
    <w:div w:id="157623621">
      <w:bodyDiv w:val="1"/>
      <w:marLeft w:val="0"/>
      <w:marRight w:val="0"/>
      <w:marTop w:val="0"/>
      <w:marBottom w:val="0"/>
      <w:divBdr>
        <w:top w:val="none" w:sz="0" w:space="0" w:color="auto"/>
        <w:left w:val="none" w:sz="0" w:space="0" w:color="auto"/>
        <w:bottom w:val="none" w:sz="0" w:space="0" w:color="auto"/>
        <w:right w:val="none" w:sz="0" w:space="0" w:color="auto"/>
      </w:divBdr>
    </w:div>
    <w:div w:id="181672532">
      <w:bodyDiv w:val="1"/>
      <w:marLeft w:val="0"/>
      <w:marRight w:val="0"/>
      <w:marTop w:val="0"/>
      <w:marBottom w:val="0"/>
      <w:divBdr>
        <w:top w:val="none" w:sz="0" w:space="0" w:color="auto"/>
        <w:left w:val="none" w:sz="0" w:space="0" w:color="auto"/>
        <w:bottom w:val="none" w:sz="0" w:space="0" w:color="auto"/>
        <w:right w:val="none" w:sz="0" w:space="0" w:color="auto"/>
      </w:divBdr>
    </w:div>
    <w:div w:id="328798716">
      <w:bodyDiv w:val="1"/>
      <w:marLeft w:val="0"/>
      <w:marRight w:val="0"/>
      <w:marTop w:val="0"/>
      <w:marBottom w:val="0"/>
      <w:divBdr>
        <w:top w:val="none" w:sz="0" w:space="0" w:color="auto"/>
        <w:left w:val="none" w:sz="0" w:space="0" w:color="auto"/>
        <w:bottom w:val="none" w:sz="0" w:space="0" w:color="auto"/>
        <w:right w:val="none" w:sz="0" w:space="0" w:color="auto"/>
      </w:divBdr>
    </w:div>
    <w:div w:id="375587589">
      <w:bodyDiv w:val="1"/>
      <w:marLeft w:val="0"/>
      <w:marRight w:val="0"/>
      <w:marTop w:val="0"/>
      <w:marBottom w:val="0"/>
      <w:divBdr>
        <w:top w:val="none" w:sz="0" w:space="0" w:color="auto"/>
        <w:left w:val="none" w:sz="0" w:space="0" w:color="auto"/>
        <w:bottom w:val="none" w:sz="0" w:space="0" w:color="auto"/>
        <w:right w:val="none" w:sz="0" w:space="0" w:color="auto"/>
      </w:divBdr>
    </w:div>
    <w:div w:id="395204190">
      <w:bodyDiv w:val="1"/>
      <w:marLeft w:val="0"/>
      <w:marRight w:val="0"/>
      <w:marTop w:val="0"/>
      <w:marBottom w:val="0"/>
      <w:divBdr>
        <w:top w:val="none" w:sz="0" w:space="0" w:color="auto"/>
        <w:left w:val="none" w:sz="0" w:space="0" w:color="auto"/>
        <w:bottom w:val="none" w:sz="0" w:space="0" w:color="auto"/>
        <w:right w:val="none" w:sz="0" w:space="0" w:color="auto"/>
      </w:divBdr>
    </w:div>
    <w:div w:id="588320360">
      <w:bodyDiv w:val="1"/>
      <w:marLeft w:val="0"/>
      <w:marRight w:val="0"/>
      <w:marTop w:val="0"/>
      <w:marBottom w:val="0"/>
      <w:divBdr>
        <w:top w:val="none" w:sz="0" w:space="0" w:color="auto"/>
        <w:left w:val="none" w:sz="0" w:space="0" w:color="auto"/>
        <w:bottom w:val="none" w:sz="0" w:space="0" w:color="auto"/>
        <w:right w:val="none" w:sz="0" w:space="0" w:color="auto"/>
      </w:divBdr>
    </w:div>
    <w:div w:id="661935842">
      <w:bodyDiv w:val="1"/>
      <w:marLeft w:val="0"/>
      <w:marRight w:val="0"/>
      <w:marTop w:val="0"/>
      <w:marBottom w:val="0"/>
      <w:divBdr>
        <w:top w:val="none" w:sz="0" w:space="0" w:color="auto"/>
        <w:left w:val="none" w:sz="0" w:space="0" w:color="auto"/>
        <w:bottom w:val="none" w:sz="0" w:space="0" w:color="auto"/>
        <w:right w:val="none" w:sz="0" w:space="0" w:color="auto"/>
      </w:divBdr>
    </w:div>
    <w:div w:id="755201226">
      <w:bodyDiv w:val="1"/>
      <w:marLeft w:val="0"/>
      <w:marRight w:val="0"/>
      <w:marTop w:val="0"/>
      <w:marBottom w:val="0"/>
      <w:divBdr>
        <w:top w:val="none" w:sz="0" w:space="0" w:color="auto"/>
        <w:left w:val="none" w:sz="0" w:space="0" w:color="auto"/>
        <w:bottom w:val="none" w:sz="0" w:space="0" w:color="auto"/>
        <w:right w:val="none" w:sz="0" w:space="0" w:color="auto"/>
      </w:divBdr>
    </w:div>
    <w:div w:id="769010491">
      <w:bodyDiv w:val="1"/>
      <w:marLeft w:val="0"/>
      <w:marRight w:val="0"/>
      <w:marTop w:val="0"/>
      <w:marBottom w:val="0"/>
      <w:divBdr>
        <w:top w:val="none" w:sz="0" w:space="0" w:color="auto"/>
        <w:left w:val="none" w:sz="0" w:space="0" w:color="auto"/>
        <w:bottom w:val="none" w:sz="0" w:space="0" w:color="auto"/>
        <w:right w:val="none" w:sz="0" w:space="0" w:color="auto"/>
      </w:divBdr>
    </w:div>
    <w:div w:id="786390950">
      <w:bodyDiv w:val="1"/>
      <w:marLeft w:val="0"/>
      <w:marRight w:val="0"/>
      <w:marTop w:val="0"/>
      <w:marBottom w:val="0"/>
      <w:divBdr>
        <w:top w:val="none" w:sz="0" w:space="0" w:color="auto"/>
        <w:left w:val="none" w:sz="0" w:space="0" w:color="auto"/>
        <w:bottom w:val="none" w:sz="0" w:space="0" w:color="auto"/>
        <w:right w:val="none" w:sz="0" w:space="0" w:color="auto"/>
      </w:divBdr>
    </w:div>
    <w:div w:id="936059032">
      <w:bodyDiv w:val="1"/>
      <w:marLeft w:val="0"/>
      <w:marRight w:val="0"/>
      <w:marTop w:val="0"/>
      <w:marBottom w:val="0"/>
      <w:divBdr>
        <w:top w:val="none" w:sz="0" w:space="0" w:color="auto"/>
        <w:left w:val="none" w:sz="0" w:space="0" w:color="auto"/>
        <w:bottom w:val="none" w:sz="0" w:space="0" w:color="auto"/>
        <w:right w:val="none" w:sz="0" w:space="0" w:color="auto"/>
      </w:divBdr>
    </w:div>
    <w:div w:id="1065177498">
      <w:bodyDiv w:val="1"/>
      <w:marLeft w:val="0"/>
      <w:marRight w:val="0"/>
      <w:marTop w:val="0"/>
      <w:marBottom w:val="0"/>
      <w:divBdr>
        <w:top w:val="none" w:sz="0" w:space="0" w:color="auto"/>
        <w:left w:val="none" w:sz="0" w:space="0" w:color="auto"/>
        <w:bottom w:val="none" w:sz="0" w:space="0" w:color="auto"/>
        <w:right w:val="none" w:sz="0" w:space="0" w:color="auto"/>
      </w:divBdr>
    </w:div>
    <w:div w:id="1207260554">
      <w:bodyDiv w:val="1"/>
      <w:marLeft w:val="0"/>
      <w:marRight w:val="0"/>
      <w:marTop w:val="0"/>
      <w:marBottom w:val="0"/>
      <w:divBdr>
        <w:top w:val="none" w:sz="0" w:space="0" w:color="auto"/>
        <w:left w:val="none" w:sz="0" w:space="0" w:color="auto"/>
        <w:bottom w:val="none" w:sz="0" w:space="0" w:color="auto"/>
        <w:right w:val="none" w:sz="0" w:space="0" w:color="auto"/>
      </w:divBdr>
    </w:div>
    <w:div w:id="1350065638">
      <w:bodyDiv w:val="1"/>
      <w:marLeft w:val="0"/>
      <w:marRight w:val="0"/>
      <w:marTop w:val="0"/>
      <w:marBottom w:val="0"/>
      <w:divBdr>
        <w:top w:val="none" w:sz="0" w:space="0" w:color="auto"/>
        <w:left w:val="none" w:sz="0" w:space="0" w:color="auto"/>
        <w:bottom w:val="none" w:sz="0" w:space="0" w:color="auto"/>
        <w:right w:val="none" w:sz="0" w:space="0" w:color="auto"/>
      </w:divBdr>
    </w:div>
    <w:div w:id="1554996378">
      <w:bodyDiv w:val="1"/>
      <w:marLeft w:val="0"/>
      <w:marRight w:val="0"/>
      <w:marTop w:val="0"/>
      <w:marBottom w:val="0"/>
      <w:divBdr>
        <w:top w:val="none" w:sz="0" w:space="0" w:color="auto"/>
        <w:left w:val="none" w:sz="0" w:space="0" w:color="auto"/>
        <w:bottom w:val="none" w:sz="0" w:space="0" w:color="auto"/>
        <w:right w:val="none" w:sz="0" w:space="0" w:color="auto"/>
      </w:divBdr>
    </w:div>
    <w:div w:id="1558273867">
      <w:bodyDiv w:val="1"/>
      <w:marLeft w:val="0"/>
      <w:marRight w:val="0"/>
      <w:marTop w:val="0"/>
      <w:marBottom w:val="0"/>
      <w:divBdr>
        <w:top w:val="none" w:sz="0" w:space="0" w:color="auto"/>
        <w:left w:val="none" w:sz="0" w:space="0" w:color="auto"/>
        <w:bottom w:val="none" w:sz="0" w:space="0" w:color="auto"/>
        <w:right w:val="none" w:sz="0" w:space="0" w:color="auto"/>
      </w:divBdr>
    </w:div>
    <w:div w:id="1718505396">
      <w:bodyDiv w:val="1"/>
      <w:marLeft w:val="0"/>
      <w:marRight w:val="0"/>
      <w:marTop w:val="0"/>
      <w:marBottom w:val="0"/>
      <w:divBdr>
        <w:top w:val="none" w:sz="0" w:space="0" w:color="auto"/>
        <w:left w:val="none" w:sz="0" w:space="0" w:color="auto"/>
        <w:bottom w:val="none" w:sz="0" w:space="0" w:color="auto"/>
        <w:right w:val="none" w:sz="0" w:space="0" w:color="auto"/>
      </w:divBdr>
    </w:div>
    <w:div w:id="172707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2287</Words>
  <Characters>12583</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USUARIO</cp:lastModifiedBy>
  <cp:revision>2</cp:revision>
  <dcterms:created xsi:type="dcterms:W3CDTF">2017-10-19T14:36:00Z</dcterms:created>
  <dcterms:modified xsi:type="dcterms:W3CDTF">2017-10-19T14:36:00Z</dcterms:modified>
</cp:coreProperties>
</file>